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02830" w:rsidRDefault="00B02830">
      <w:pPr>
        <w:pStyle w:val="Standard"/>
        <w:spacing w:after="0" w:line="370" w:lineRule="exact"/>
        <w:ind w:left="20" w:firstLine="70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ПРАВИТЕЛЬСТВО ЧЕЛЯБИНСКОЙ ОБЛАСТИ</w:t>
      </w:r>
    </w:p>
    <w:p w:rsidR="00B02830" w:rsidRDefault="00B2439D">
      <w:pPr>
        <w:pStyle w:val="Standard"/>
        <w:spacing w:after="0" w:line="370" w:lineRule="exact"/>
        <w:ind w:left="20" w:hanging="20"/>
        <w:jc w:val="center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ЧЕЛЯБИНСКАЯ ОБЛАСТНАЯ АССОЦИАЦИЯ РАБОТОДАТЕЛЕЙ «СОЮЗ ПРОМЫШЛЕННИКОВ И ПРЕДПРИНИМАТЕЛЕЙ»</w:t>
      </w: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ЮЖНО-УРАЛЬСКАЯ ТОРГОВО-ПРОМЫШЛЕННАЯ ПАЛАТА</w:t>
      </w: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АВТОНОМНАЯ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НЕКОММЕРЧЕСКАЯ ОРГАНИЗАЦИЯ</w:t>
      </w: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«ЧЕЛЯБИНСКОЕ РЕГИОНАЛЬНОЕ АГЕНТСТВО РАЗВИТИЯ КВАЛИФИКАЦИЙ»</w:t>
      </w:r>
    </w:p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ПЛАН</w:t>
      </w: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МЕРОПРИЯТИЙ («ДОРОЖНАЯ КАРТА») ПО ВНЕДРЕНИЮ</w:t>
      </w: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НАЦИОНАЛЬНОЙ СИСТЕМЫ   ПРОФЕССИОНАЛЬНЫХ КВАЛИФИКАЦИЙ</w:t>
      </w: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 ЧЕЛЯБИНСКОЙ ОБЛАСТИ</w:t>
      </w: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(2016-2018 г. г.)</w:t>
      </w:r>
    </w:p>
    <w:p w:rsidR="00B02830" w:rsidRDefault="00B02830">
      <w:pPr>
        <w:pStyle w:val="Standard"/>
        <w:spacing w:after="0" w:line="370" w:lineRule="exact"/>
        <w:ind w:left="20" w:firstLine="70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02830">
      <w:pPr>
        <w:pStyle w:val="Standard"/>
        <w:spacing w:after="0" w:line="370" w:lineRule="exact"/>
        <w:ind w:left="20" w:firstLine="7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Челябинск-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2016</w:t>
      </w:r>
    </w:p>
    <w:p w:rsidR="00B02830" w:rsidRDefault="00B02830">
      <w:pPr>
        <w:pStyle w:val="aa"/>
        <w:sectPr w:rsidR="00B02830">
          <w:footerReference w:type="default" r:id="rId8"/>
          <w:pgSz w:w="16838" w:h="11906" w:orient="landscape"/>
          <w:pgMar w:top="425" w:right="1134" w:bottom="766" w:left="1134" w:header="720" w:footer="709" w:gutter="0"/>
          <w:cols w:space="720"/>
        </w:sectPr>
      </w:pPr>
    </w:p>
    <w:p w:rsidR="00B02830" w:rsidRDefault="00B02830">
      <w:pPr>
        <w:pStyle w:val="Standard"/>
        <w:spacing w:after="0" w:line="240" w:lineRule="auto"/>
        <w:ind w:left="9912"/>
      </w:pPr>
    </w:p>
    <w:p w:rsidR="00B02830" w:rsidRDefault="00B02830">
      <w:pPr>
        <w:pStyle w:val="Standard"/>
        <w:spacing w:after="0" w:line="370" w:lineRule="exact"/>
        <w:ind w:left="12744"/>
        <w:rPr>
          <w:rFonts w:ascii="Times New Roman" w:hAnsi="Times New Roman" w:cs="Times New Roman"/>
          <w:b/>
          <w:sz w:val="24"/>
          <w:szCs w:val="24"/>
        </w:rPr>
      </w:pPr>
    </w:p>
    <w:p w:rsidR="00B02830" w:rsidRDefault="00B02830">
      <w:pPr>
        <w:pStyle w:val="Standard"/>
        <w:spacing w:after="0" w:line="370" w:lineRule="exact"/>
        <w:ind w:left="10620"/>
        <w:rPr>
          <w:rFonts w:ascii="Times New Roman" w:hAnsi="Times New Roman" w:cs="Times New Roman"/>
          <w:b/>
          <w:sz w:val="24"/>
          <w:szCs w:val="24"/>
        </w:rPr>
      </w:pP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МЕРОПРИЯТИЙ («ДОРОЖНАЯ КАРТА») ПО ВНЕДРЕНИЮ</w:t>
      </w: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НАЦИОНАЛЬНОЙ СИСТЕМЫ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ПРОФЕССИОНАЛЬНЫХ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КВАЛИФИКАЦИЙ</w:t>
      </w:r>
    </w:p>
    <w:p w:rsidR="00B02830" w:rsidRDefault="00B2439D">
      <w:pPr>
        <w:pStyle w:val="Standard"/>
        <w:spacing w:after="0" w:line="370" w:lineRule="exact"/>
        <w:ind w:left="20" w:firstLine="70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 В ЧЕЛЯБИНСКОЙ ОБЛАСТИ</w:t>
      </w:r>
    </w:p>
    <w:p w:rsidR="00B02830" w:rsidRDefault="00B02830">
      <w:pPr>
        <w:pStyle w:val="Standard"/>
        <w:spacing w:after="0" w:line="370" w:lineRule="exact"/>
        <w:ind w:left="20" w:firstLine="7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830" w:rsidRDefault="00B2439D">
      <w:pPr>
        <w:pStyle w:val="Standard"/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РАЗДЕЛ 1. ОБЩЕЕ ОПИСАНИЕ РЕГИОНАЛЬНОЙ «ДОРОЖНОЙ КАРТЫ» ПО ВНЕДРЕНИЮ</w:t>
      </w:r>
    </w:p>
    <w:p w:rsidR="00B02830" w:rsidRDefault="00B2439D">
      <w:pPr>
        <w:pStyle w:val="Standard"/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НАЦИОНАЛЬНОЙ СИСТЕМЫ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ПРОФЕССИОНАЛЬНЫХ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КВАЛИФИКАЦИЙ</w:t>
      </w:r>
    </w:p>
    <w:p w:rsidR="00B02830" w:rsidRDefault="00B2439D">
      <w:pPr>
        <w:pStyle w:val="Standard"/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В ЧЕЛЯБИНСКОЙ ОБЛАСТИ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02830" w:rsidRDefault="00B02830">
      <w:pPr>
        <w:pStyle w:val="Standard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Основной целью «дорожной карты» является внедрение Национальной системы профессиональных квалификаций на региональном уровне, обеспечивающей развитие квалификаций в приоритетных отраслях  экономики Челябинской области </w:t>
      </w:r>
      <w:r>
        <w:rPr>
          <w:rFonts w:ascii="Times New Roman" w:hAnsi="Times New Roman" w:cs="Times New Roman"/>
          <w:sz w:val="28"/>
          <w:szCs w:val="28"/>
        </w:rPr>
        <w:t>на основе федеральных и региональных нормативно-правовых документов, регламентирующих эту деятельность.</w:t>
      </w: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На современном этапе развития России человеческий капитал стал рассматриваться  как один из профильных активов бизнеса, средство модернизации экономики </w:t>
      </w:r>
      <w:r>
        <w:rPr>
          <w:rFonts w:ascii="Times New Roman" w:hAnsi="Times New Roman" w:cs="Times New Roman"/>
          <w:sz w:val="28"/>
          <w:szCs w:val="28"/>
        </w:rPr>
        <w:t>и, как показывает мировой опыт, инвестиции в эту область обеспечивают успешное развитие и конкурентоспособность государства. В Российской Федерации  для реализации этой цели создана Национальная система профессиональных квалификаций (далее -НСК), которая п</w:t>
      </w:r>
      <w:r>
        <w:rPr>
          <w:rFonts w:ascii="Times New Roman" w:hAnsi="Times New Roman" w:cs="Times New Roman"/>
          <w:sz w:val="28"/>
          <w:szCs w:val="28"/>
        </w:rPr>
        <w:t>редусматривает формирование механизма взаимодействия граждан, бизнес-структур и государственных структур, профессиональных союзов  и профессиональных сообществ по созданию, развитию, накоплению, воспроизводству, оценке и защите квалификаций персонала в цел</w:t>
      </w:r>
      <w:r>
        <w:rPr>
          <w:rFonts w:ascii="Times New Roman" w:hAnsi="Times New Roman" w:cs="Times New Roman"/>
          <w:sz w:val="28"/>
          <w:szCs w:val="28"/>
        </w:rPr>
        <w:t>ях повышения конкурентоспособности России.</w:t>
      </w: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НСК понимается как совокупность механизмов регулирования спроса на квалификации работников со стороны рынка труда и предложения профессиональных квалификаций со стороны системы образования и обучения.  К ее </w:t>
      </w:r>
      <w:r>
        <w:rPr>
          <w:rFonts w:ascii="Times New Roman" w:hAnsi="Times New Roman" w:cs="Times New Roman"/>
          <w:sz w:val="28"/>
          <w:szCs w:val="28"/>
        </w:rPr>
        <w:t>основным составляющим относят: национальные и отраслевые рамки квалификаций, профессиональные стандарты, квалификации, подлежащие оценке и признанию, систему независимой оценки квалификаций, профессионально-общественную аккредитацию образовательных програм</w:t>
      </w:r>
      <w:r>
        <w:rPr>
          <w:rFonts w:ascii="Times New Roman" w:hAnsi="Times New Roman" w:cs="Times New Roman"/>
          <w:sz w:val="28"/>
          <w:szCs w:val="28"/>
        </w:rPr>
        <w:t>м. По всем элементам НСК готовятся эксперты.</w:t>
      </w: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Указом Президента Российской Федерации от 07.05.2012 № 597 «О мероприятиях по реализации государственной социальной политики» определен основной вектор развития Национальной системы профессиональных квалификаций</w:t>
      </w:r>
      <w:r>
        <w:rPr>
          <w:rFonts w:ascii="Times New Roman" w:hAnsi="Times New Roman" w:cs="Times New Roman"/>
          <w:sz w:val="28"/>
          <w:szCs w:val="28"/>
        </w:rPr>
        <w:t>. В целях развития институциональных основ системы профессиональных квалификаций  создан Национальный совет при Президенте РФ по профессиональным квалификациям  (Указ Президента Российской Федерации от 16 апреля 2014 г. №  249). Решением Национального сове</w:t>
      </w:r>
      <w:r>
        <w:rPr>
          <w:rFonts w:ascii="Times New Roman" w:hAnsi="Times New Roman" w:cs="Times New Roman"/>
          <w:sz w:val="28"/>
          <w:szCs w:val="28"/>
        </w:rPr>
        <w:t xml:space="preserve">та создано  24 Совета по профессиональным квалификациям  ( далее -СПК)  в  основных отраслях российской экономики. В качестве базовой организации, оказывающей экспертно–методическую и организационно-техническую поддержку деятельности Национального совета, </w:t>
      </w:r>
      <w:r>
        <w:rPr>
          <w:rFonts w:ascii="Times New Roman" w:hAnsi="Times New Roman" w:cs="Times New Roman"/>
          <w:sz w:val="28"/>
          <w:szCs w:val="28"/>
        </w:rPr>
        <w:t>определено АНО «Национальное агентство развития квалификаций»( далее -НАРК). За организационно-техническое и методическое обеспечение деятельности Совета отвечают Министерство труда России и Министерство образования и науки России.</w:t>
      </w:r>
    </w:p>
    <w:p w:rsidR="00B02830" w:rsidRDefault="00B2439D">
      <w:pPr>
        <w:pStyle w:val="Standard"/>
        <w:spacing w:after="0" w:line="276" w:lineRule="auto"/>
        <w:ind w:left="20" w:firstLine="700"/>
        <w:jc w:val="both"/>
      </w:pPr>
      <w:r>
        <w:rPr>
          <w:rFonts w:ascii="Times New Roman" w:hAnsi="Times New Roman" w:cs="Times New Roman"/>
          <w:sz w:val="28"/>
          <w:szCs w:val="28"/>
        </w:rPr>
        <w:t>В настоящее время в осно</w:t>
      </w:r>
      <w:r>
        <w:rPr>
          <w:rFonts w:ascii="Times New Roman" w:hAnsi="Times New Roman" w:cs="Times New Roman"/>
          <w:sz w:val="28"/>
          <w:szCs w:val="28"/>
        </w:rPr>
        <w:t>вном сформирована законодательная и нормативно- правовая база НСК. Распоряжением Правительства Российской Федерации от 31.03.2014 №487-р «Об утверждении комплексного плана мероприятий по разработке профессиональных стандартов, их независимой профессиональн</w:t>
      </w:r>
      <w:r>
        <w:rPr>
          <w:rFonts w:ascii="Times New Roman" w:hAnsi="Times New Roman" w:cs="Times New Roman"/>
          <w:sz w:val="28"/>
          <w:szCs w:val="28"/>
        </w:rPr>
        <w:t>о-общественной экспертизе и применению на 2014-2016 годы» предусмотрено совершенствование нормативной правовой базы, регламентирующей разработку профессиональных стандартов и их применение, а также разработка и внедрение механизма независимой оценки уровня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профессиональной квалификации работников на основе профессиональных стандартов.</w:t>
      </w:r>
    </w:p>
    <w:p w:rsidR="00B02830" w:rsidRDefault="00B2439D">
      <w:pPr>
        <w:pStyle w:val="Standard"/>
        <w:spacing w:after="0" w:line="276" w:lineRule="auto"/>
        <w:ind w:left="20" w:firstLine="700"/>
        <w:jc w:val="both"/>
      </w:pPr>
      <w:r>
        <w:rPr>
          <w:rFonts w:ascii="Times New Roman" w:hAnsi="Times New Roman" w:cs="Times New Roman"/>
          <w:sz w:val="28"/>
          <w:szCs w:val="28"/>
        </w:rPr>
        <w:t>Федеральный закон № 122-ФЗ «О внесении изменений в Трудовой кодекс Российской Федерации и статьи 11 и 73 федерального закона № 273-ФЗ«Об образовании в Российской Федерации» (</w:t>
      </w:r>
      <w:r>
        <w:rPr>
          <w:rFonts w:ascii="Times New Roman" w:hAnsi="Times New Roman" w:cs="Times New Roman"/>
          <w:sz w:val="28"/>
          <w:szCs w:val="28"/>
        </w:rPr>
        <w:t>вступил в силу с 1 июля 2016 года) предусматривает  обязательность применения профессиональных  стандартов работодателями в случае установления требования к квалификации, необходимой работнику для выполнения определенной трудовой функции (в случае установл</w:t>
      </w:r>
      <w:r>
        <w:rPr>
          <w:rFonts w:ascii="Times New Roman" w:hAnsi="Times New Roman" w:cs="Times New Roman"/>
          <w:sz w:val="28"/>
          <w:szCs w:val="28"/>
        </w:rPr>
        <w:t>ения указанной нормы федеральными законами, иными нормативными правовыми актами Российской Федерации).</w:t>
      </w:r>
    </w:p>
    <w:p w:rsidR="00B02830" w:rsidRDefault="00B2439D">
      <w:pPr>
        <w:pStyle w:val="Standard"/>
        <w:spacing w:after="0" w:line="276" w:lineRule="auto"/>
        <w:ind w:left="20" w:firstLine="700"/>
        <w:jc w:val="both"/>
      </w:pPr>
      <w:r>
        <w:rPr>
          <w:rFonts w:ascii="Times New Roman" w:hAnsi="Times New Roman" w:cs="Times New Roman"/>
          <w:sz w:val="28"/>
          <w:szCs w:val="28"/>
        </w:rPr>
        <w:t>С 1 июля 2016 года началось активное внедрение новых профессиональных стандартов ( более 814) в практическую деятельность для эффективного управления пер</w:t>
      </w:r>
      <w:r>
        <w:rPr>
          <w:rFonts w:ascii="Times New Roman" w:hAnsi="Times New Roman" w:cs="Times New Roman"/>
          <w:sz w:val="28"/>
          <w:szCs w:val="28"/>
        </w:rPr>
        <w:t>соналом организаций и предприятий, независимой оценки квалификации работников, профессионально– общественной аккредитации образовательных программ.</w:t>
      </w:r>
    </w:p>
    <w:p w:rsidR="00B02830" w:rsidRDefault="00B02830">
      <w:pPr>
        <w:pStyle w:val="Standard"/>
        <w:spacing w:after="0" w:line="276" w:lineRule="auto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B02830" w:rsidRDefault="00B2439D">
      <w:pPr>
        <w:pStyle w:val="a5"/>
        <w:spacing w:line="276" w:lineRule="auto"/>
        <w:ind w:left="0" w:right="2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22 июня 2016 года одним пакетом  Государственной Думой были приняты сразу три закона: ФЗ «О независимой оц</w:t>
      </w:r>
      <w:r>
        <w:rPr>
          <w:rFonts w:ascii="Times New Roman" w:hAnsi="Times New Roman" w:cs="Times New Roman"/>
          <w:sz w:val="28"/>
          <w:szCs w:val="28"/>
        </w:rPr>
        <w:t>енке квалификации», «О внесении изменений в Трудовой кодекс Российской Федерации в связи с принятием Федерального закона» «О независимой оценке квалификации»,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внесении изменений в Налоговый кодекс Российской </w:t>
      </w:r>
      <w:r>
        <w:rPr>
          <w:rFonts w:ascii="Times New Roman" w:hAnsi="Times New Roman" w:cs="Times New Roman"/>
          <w:sz w:val="28"/>
          <w:szCs w:val="28"/>
        </w:rPr>
        <w:lastRenderedPageBreak/>
        <w:t>Федерации в связи с принятием Федерального за</w:t>
      </w:r>
      <w:r>
        <w:rPr>
          <w:rFonts w:ascii="Times New Roman" w:hAnsi="Times New Roman" w:cs="Times New Roman"/>
          <w:sz w:val="28"/>
          <w:szCs w:val="28"/>
        </w:rPr>
        <w:t>кона «О независимой оценке квалификации» (Пункт 11 перечня поручений Президента Российской Федерации от 17 июля 2012 г. № П р-1798 и пункт 14 поручений Правительства Российской Федерации от 21 июля 2012 г. № ДМ-П84190).</w:t>
      </w:r>
    </w:p>
    <w:p w:rsidR="00B02830" w:rsidRDefault="00B2439D">
      <w:pPr>
        <w:pStyle w:val="Standard"/>
        <w:spacing w:after="0" w:line="276" w:lineRule="auto"/>
        <w:ind w:left="20" w:right="20" w:firstLine="70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законопроектом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ФЗ </w:t>
      </w:r>
      <w:r>
        <w:rPr>
          <w:rFonts w:ascii="Times New Roman" w:hAnsi="Times New Roman" w:cs="Times New Roman"/>
          <w:color w:val="000000"/>
          <w:sz w:val="28"/>
          <w:szCs w:val="28"/>
        </w:rPr>
        <w:t>№ 283 от 03.07.2016</w:t>
      </w:r>
      <w:r>
        <w:rPr>
          <w:rFonts w:ascii="Arial" w:hAnsi="Arial" w:cs="Arial"/>
          <w:color w:val="000000"/>
          <w:sz w:val="23"/>
          <w:szCs w:val="23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«О независимой оценке квалификации» независимая оценка квалификаций осуществляется в целях повышения профессиональной мобильности работников, оценки качества профессионального образования и обучения, создания условий для включения ра</w:t>
      </w:r>
      <w:r>
        <w:rPr>
          <w:rFonts w:ascii="Times New Roman" w:hAnsi="Times New Roman" w:cs="Times New Roman"/>
          <w:sz w:val="28"/>
          <w:szCs w:val="28"/>
        </w:rPr>
        <w:t>ботников в систему непрерывного образования, усиления роли профессиональных сообществ в развитии профессиональных квалификаций, установления и (или) подтверждения соответствия квалификации соискателя положениям профессионального стандарта, а также повышени</w:t>
      </w:r>
      <w:r>
        <w:rPr>
          <w:rFonts w:ascii="Times New Roman" w:hAnsi="Times New Roman" w:cs="Times New Roman"/>
          <w:sz w:val="28"/>
          <w:szCs w:val="28"/>
        </w:rPr>
        <w:t>я конкурентоспособности на рынке труда лиц, прошедших независимую оценку квалификаций.</w:t>
      </w:r>
    </w:p>
    <w:p w:rsidR="00B02830" w:rsidRDefault="00B2439D">
      <w:pPr>
        <w:pStyle w:val="Standard"/>
        <w:spacing w:after="0" w:line="276" w:lineRule="auto"/>
        <w:ind w:left="20" w:right="20" w:firstLine="70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Основными базовыми принципами, на которых строится система независимой оценки профессиональных квалификаций, являются: независимость оценки квалификации соискателей от </w:t>
      </w:r>
      <w:r>
        <w:rPr>
          <w:rFonts w:ascii="Times New Roman" w:hAnsi="Times New Roman" w:cs="Times New Roman"/>
          <w:sz w:val="28"/>
          <w:szCs w:val="28"/>
        </w:rPr>
        <w:t>организаций, осуществляющих образовательную деятельность; объективность и обоснованность квалификационных требований; беспристрастность и объективность проведения профессиональных квалификационных экзаменов; установление единообразных требований к отбору ц</w:t>
      </w:r>
      <w:r>
        <w:rPr>
          <w:rFonts w:ascii="Times New Roman" w:hAnsi="Times New Roman" w:cs="Times New Roman"/>
          <w:sz w:val="28"/>
          <w:szCs w:val="28"/>
        </w:rPr>
        <w:t>ентров оценки квалификаций (далее - ЦОК), к процедурам проведения профессиональных экзаменов; недопущение конфликта интересов; информационная открытость, доступность информации о порядке и стоимости проведения независимой оценки квалификаций; конфиденциаль</w:t>
      </w:r>
      <w:r>
        <w:rPr>
          <w:rFonts w:ascii="Times New Roman" w:hAnsi="Times New Roman" w:cs="Times New Roman"/>
          <w:sz w:val="28"/>
          <w:szCs w:val="28"/>
        </w:rPr>
        <w:t>ность и соблюдение прав соискателей по защите персональных данных.</w:t>
      </w: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Национальный совет при Президенте РФ осуществляет координацию деятельности органов государственной исполнительной власти РФ, объединений работодателей, профессиональных союзов (их объединен</w:t>
      </w:r>
      <w:r>
        <w:rPr>
          <w:rFonts w:ascii="Times New Roman" w:hAnsi="Times New Roman" w:cs="Times New Roman"/>
          <w:sz w:val="28"/>
          <w:szCs w:val="28"/>
        </w:rPr>
        <w:t>ий) и ассоциаций, общественных объединений, образовательных, научных, профсоюзных  и иных организаций в области развития профессиональных квалификаций.</w:t>
      </w:r>
    </w:p>
    <w:p w:rsidR="00B02830" w:rsidRDefault="00B2439D">
      <w:pPr>
        <w:pStyle w:val="Standard"/>
        <w:spacing w:after="0" w:line="276" w:lineRule="auto"/>
        <w:ind w:left="20" w:right="20" w:firstLine="700"/>
        <w:jc w:val="both"/>
      </w:pPr>
      <w:r>
        <w:rPr>
          <w:rFonts w:ascii="Times New Roman" w:hAnsi="Times New Roman" w:cs="Times New Roman"/>
          <w:sz w:val="28"/>
          <w:szCs w:val="28"/>
        </w:rPr>
        <w:t>В связи с организацией работы по внедрению новой Национальной системы профессиональных квалификаций на р</w:t>
      </w:r>
      <w:r>
        <w:rPr>
          <w:rFonts w:ascii="Times New Roman" w:hAnsi="Times New Roman" w:cs="Times New Roman"/>
          <w:sz w:val="28"/>
          <w:szCs w:val="28"/>
        </w:rPr>
        <w:t>егиональном уровне Национальным советом принята и предложена регионам «Примерная модель организации работ по формированию элементов национальной системы профессиональных квалификаций на региональном уровне» (протокол от 23 ноября 2015 г., № 13, п.4,).</w:t>
      </w:r>
    </w:p>
    <w:p w:rsidR="00B02830" w:rsidRDefault="00B2439D">
      <w:pPr>
        <w:pStyle w:val="Standard"/>
        <w:spacing w:after="0" w:line="276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Челябинской области  за период  с 2008 по настоящее время  предприняты следующие меры по продвижению элементов Национальной системы профессиональных квалификаций.</w:t>
      </w:r>
    </w:p>
    <w:p w:rsidR="00B02830" w:rsidRDefault="00B2439D">
      <w:pPr>
        <w:pStyle w:val="Standard"/>
        <w:spacing w:after="0" w:line="276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Созданы  автономные некоммерческие организации, обеспечивающие функционирование региональной </w:t>
      </w:r>
      <w:r>
        <w:rPr>
          <w:rFonts w:ascii="Times New Roman" w:hAnsi="Times New Roman" w:cs="Times New Roman"/>
          <w:sz w:val="28"/>
          <w:szCs w:val="28"/>
        </w:rPr>
        <w:t>системы независимой оценки и сертификации квалификаций: АНО «Центр развития образования и сертификации квалификаций (далее- ЦРОиСП «Универсум» -2008г.), АНО «Челябинское региональное агентство развития квалификаций» (далее-АНО «ЧРАРК» -2011г.), учредителям</w:t>
      </w:r>
      <w:r>
        <w:rPr>
          <w:rFonts w:ascii="Times New Roman" w:hAnsi="Times New Roman" w:cs="Times New Roman"/>
          <w:sz w:val="28"/>
          <w:szCs w:val="28"/>
        </w:rPr>
        <w:t>и которых выступили Южно-Уральская Торгово-Промышленная Палата, Челябинская областная ассоциация работодателей  «Союз промышленников и предпринимателей» ( далее – ЧОАР «СПП»)</w:t>
      </w:r>
    </w:p>
    <w:p w:rsidR="00B02830" w:rsidRDefault="00B2439D">
      <w:pPr>
        <w:pStyle w:val="Standard"/>
        <w:spacing w:after="0" w:line="276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С 2012 года  ЦРОиСП «Универсум» являлся экспериментальной  площадкой  Национально</w:t>
      </w:r>
      <w:r>
        <w:rPr>
          <w:rFonts w:ascii="Times New Roman" w:hAnsi="Times New Roman" w:cs="Times New Roman"/>
          <w:sz w:val="28"/>
          <w:szCs w:val="28"/>
        </w:rPr>
        <w:t xml:space="preserve">го агентства развития квалификаций , пилотной площадкой для апробации и тиражирования  разработанной модели ЦОК, участвовал в процедуре мониторинга  создания и деятельности организаций, осуществляющих оценку и сертификацию профессиональных квалификаций, в </w:t>
      </w:r>
      <w:r>
        <w:rPr>
          <w:rFonts w:ascii="Times New Roman" w:hAnsi="Times New Roman" w:cs="Times New Roman"/>
          <w:sz w:val="28"/>
          <w:szCs w:val="28"/>
        </w:rPr>
        <w:t>апробации информационной системы «Федеральный реестр системы независимой оценки квалификаций».</w:t>
      </w:r>
    </w:p>
    <w:p w:rsidR="00B02830" w:rsidRDefault="00B2439D">
      <w:pPr>
        <w:pStyle w:val="Standard"/>
        <w:tabs>
          <w:tab w:val="left" w:pos="567"/>
        </w:tabs>
        <w:spacing w:after="0" w:line="276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В 2012 году при поддержке АНО «Агентство стратегических инициатив»  АНО «ЧРАРК» был разработан и реализован Проект ID 2012-770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Создание региональной системы кв</w:t>
      </w:r>
      <w:r>
        <w:rPr>
          <w:rFonts w:ascii="Times New Roman" w:hAnsi="Times New Roman" w:cs="Times New Roman"/>
          <w:sz w:val="28"/>
          <w:szCs w:val="28"/>
        </w:rPr>
        <w:t>алификаций как нового ресурса управления качеством рабочей силы» (на примере Челябинской области»), который  рекомендован к внедрению в других субъектах РФ. В рамках  проекта подготовлены Соглашения о взаимодействии  АНО «ЧРАРК» с отраслевыми Министерствам</w:t>
      </w:r>
      <w:r>
        <w:rPr>
          <w:rFonts w:ascii="Times New Roman" w:hAnsi="Times New Roman" w:cs="Times New Roman"/>
          <w:sz w:val="28"/>
          <w:szCs w:val="28"/>
        </w:rPr>
        <w:t>и, Главным управлением по труду и  занятости населения, Федерацией обкома профсоюзов Челябинской области, Советом ректоров вузов Челябинской области, проведено исследование актуальности содержания  областной целевой программы «Развитие профессионального об</w:t>
      </w:r>
      <w:r>
        <w:rPr>
          <w:rFonts w:ascii="Times New Roman" w:hAnsi="Times New Roman" w:cs="Times New Roman"/>
          <w:sz w:val="28"/>
          <w:szCs w:val="28"/>
        </w:rPr>
        <w:t>разования Челябинской области на 2011- 2015 годы», внесены  предложения  в части создания отраслевых профессиональных групп, обеспечивающих интеграцию усилий бизнеса и образования в области развития квалификаций.</w:t>
      </w:r>
    </w:p>
    <w:p w:rsidR="00B02830" w:rsidRDefault="00B2439D">
      <w:pPr>
        <w:pStyle w:val="Standard"/>
        <w:spacing w:after="0" w:line="276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Два проекта «Разработка  модели  взаимодейс</w:t>
      </w:r>
      <w:r>
        <w:rPr>
          <w:rFonts w:ascii="Times New Roman" w:hAnsi="Times New Roman" w:cs="Times New Roman"/>
          <w:sz w:val="28"/>
          <w:szCs w:val="28"/>
        </w:rPr>
        <w:t>твия рынка труда и рынка образовательных услуг на основе использования рамки квалификаций» и  «Создание региональной системы независимой оценки и сертификации квалификаций выпускников системы профессионального образования, персонала предприятий и  организа</w:t>
      </w:r>
      <w:r>
        <w:rPr>
          <w:rFonts w:ascii="Times New Roman" w:hAnsi="Times New Roman" w:cs="Times New Roman"/>
          <w:sz w:val="28"/>
          <w:szCs w:val="28"/>
        </w:rPr>
        <w:t>ций на основе профессиональных стандартов» вошли в Тематический план фундаментальных, опытно-экспериментальных и прикладных исследований ФГНУ "Институт проблем непрерывного образования" РАО на 2013 год.</w:t>
      </w:r>
    </w:p>
    <w:p w:rsidR="00B02830" w:rsidRDefault="00B2439D">
      <w:pPr>
        <w:pStyle w:val="Standard"/>
        <w:spacing w:after="0" w:line="276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В 2014 году АНО «ЧРАРК» совместно с ЦРОиСП «Универсу</w:t>
      </w:r>
      <w:r>
        <w:rPr>
          <w:rFonts w:ascii="Times New Roman" w:hAnsi="Times New Roman" w:cs="Times New Roman"/>
          <w:sz w:val="28"/>
          <w:szCs w:val="28"/>
        </w:rPr>
        <w:t xml:space="preserve">м»  приняли участие  в конкурсном отборе социально ориентированных некоммерческих организаций Челябинской области на предоставление субсидий на финансовое </w:t>
      </w:r>
      <w:r>
        <w:rPr>
          <w:rFonts w:ascii="Times New Roman" w:hAnsi="Times New Roman" w:cs="Times New Roman"/>
          <w:sz w:val="28"/>
          <w:szCs w:val="28"/>
        </w:rPr>
        <w:lastRenderedPageBreak/>
        <w:t>обеспечение затрат для осуществления деятельности по реализации социально значимых программ (проектов</w:t>
      </w:r>
      <w:r>
        <w:rPr>
          <w:rFonts w:ascii="Times New Roman" w:hAnsi="Times New Roman" w:cs="Times New Roman"/>
          <w:sz w:val="28"/>
          <w:szCs w:val="28"/>
        </w:rPr>
        <w:t>) и  успешно реализовали следующие проекты:</w:t>
      </w: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«Целевое повышение квалификации социальных  работников учреждений социальной сферы Челябинской области на основе профессионального стандарта «Специалист по социальной работе»;</w:t>
      </w: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«Повышение эффективности и каче</w:t>
      </w:r>
      <w:r>
        <w:rPr>
          <w:rFonts w:ascii="Times New Roman" w:hAnsi="Times New Roman" w:cs="Times New Roman"/>
          <w:sz w:val="28"/>
          <w:szCs w:val="28"/>
        </w:rPr>
        <w:t>ства услуг в сфере социального обслуживания населения на основе независимой оценки уровня квалификации  руководителей и работников кадровых служб организаций социальной сферы Челябинской области».</w:t>
      </w: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За это  время при поддержке НАРКа , АНО ЧРАРК и ЦРОиСП «Уни</w:t>
      </w:r>
      <w:r>
        <w:rPr>
          <w:rFonts w:ascii="Times New Roman" w:hAnsi="Times New Roman" w:cs="Times New Roman"/>
          <w:sz w:val="28"/>
          <w:szCs w:val="28"/>
        </w:rPr>
        <w:t>версум»  проводятся информационные семинары для представителей власти, бизнеса, образования и профсоюзов,  реализуются программы подготовки экспертов в области независимой оценки квалификаций и профессионально – общественной аккредитации образовательных пр</w:t>
      </w:r>
      <w:r>
        <w:rPr>
          <w:rFonts w:ascii="Times New Roman" w:hAnsi="Times New Roman" w:cs="Times New Roman"/>
          <w:sz w:val="28"/>
          <w:szCs w:val="28"/>
        </w:rPr>
        <w:t>ограмм, другие актуальные  программы по развитию квалификаций, нарабатывается авторитет и признание потребителей образовательных услуг. За период 2011-2015 годы в Челябинске прошли обучение  1740  человек из 34 территорий РФ.</w:t>
      </w: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Специалисты АНО «ЧРАРК» и  ЦР</w:t>
      </w:r>
      <w:r>
        <w:rPr>
          <w:rFonts w:ascii="Times New Roman" w:hAnsi="Times New Roman" w:cs="Times New Roman"/>
          <w:sz w:val="28"/>
          <w:szCs w:val="28"/>
        </w:rPr>
        <w:t xml:space="preserve">ОиСП «Универсум» входят в состав Экспертного совета по профессиональным стандартам при Министерстве труда и социальной защиты РФ,  включены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базу данных экспертов Минтруда РФ, участвующих в разработке, экспертизе и профессионально-общественном обсуждении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профессиональных стандартов, </w:t>
      </w:r>
      <w:r>
        <w:rPr>
          <w:rFonts w:ascii="Times New Roman" w:hAnsi="Times New Roman" w:cs="Times New Roman"/>
          <w:sz w:val="28"/>
          <w:szCs w:val="28"/>
        </w:rPr>
        <w:t>в две экспертные группы при УРФО (Екатеринбург), а также в состав рабочей группы при Ассоциации торгово-промышленных палат Уральского федерального округа.</w:t>
      </w:r>
    </w:p>
    <w:p w:rsidR="00B02830" w:rsidRDefault="00B2439D">
      <w:pPr>
        <w:pStyle w:val="Standard"/>
        <w:spacing w:after="0" w:line="276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АНО «ЧРАРК» подготовлены и изданы в международных и федеральных научных </w:t>
      </w:r>
      <w:r>
        <w:rPr>
          <w:rFonts w:ascii="Times New Roman" w:hAnsi="Times New Roman" w:cs="Times New Roman"/>
          <w:sz w:val="28"/>
          <w:szCs w:val="28"/>
        </w:rPr>
        <w:t xml:space="preserve">журналах 5 статей, в сборниках вузов 18 статей по данной тематике. Проведено 3 Всероссийских научно-практических конференции,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Южно-Уральский социальный форум, множество круглых столов, совещаний, открытых дискуссий, публичных отчетов, вебинаров, позвол</w:t>
      </w:r>
      <w:r>
        <w:rPr>
          <w:rFonts w:ascii="Times New Roman" w:hAnsi="Times New Roman" w:cs="Times New Roman"/>
          <w:sz w:val="28"/>
          <w:szCs w:val="28"/>
        </w:rPr>
        <w:t>яющих анализировать, корректировать, обобщать и распространять опыт Челябинской области и позиционировать ее как активного и результативного участника в создании Национальной системы развития квалификаций  на региональном уровне.</w:t>
      </w:r>
    </w:p>
    <w:p w:rsidR="00B02830" w:rsidRDefault="00B2439D">
      <w:pPr>
        <w:pStyle w:val="Standard"/>
        <w:spacing w:after="0" w:line="276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По инициативе  АНО «ЧРАРК»</w:t>
      </w:r>
      <w:r>
        <w:rPr>
          <w:rFonts w:ascii="Times New Roman" w:hAnsi="Times New Roman" w:cs="Times New Roman"/>
          <w:sz w:val="28"/>
          <w:szCs w:val="28"/>
        </w:rPr>
        <w:t xml:space="preserve"> и  поддержке работодателей создан Областной совет по кадровой политике,  в настоящее время  в соответствии с  письмом Национального совета от 19 января 2016 года № 03/01 «Об организации работы по внедрению национальной  системы профессиональных квалификац</w:t>
      </w:r>
      <w:r>
        <w:rPr>
          <w:rFonts w:ascii="Times New Roman" w:hAnsi="Times New Roman" w:cs="Times New Roman"/>
          <w:sz w:val="28"/>
          <w:szCs w:val="28"/>
        </w:rPr>
        <w:t>ий» в его структуре создана рабочая группа по профессиональным квалификациям.</w:t>
      </w:r>
    </w:p>
    <w:p w:rsidR="00B02830" w:rsidRDefault="00B2439D">
      <w:pPr>
        <w:pStyle w:val="Standard"/>
        <w:spacing w:after="0" w:line="276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Областным советом утверждена региональная модель НСК, организацией, обеспечивающей необходимую организационную и консультационную поддержку внедрения НСК, взаимодействие с </w:t>
      </w:r>
      <w:r>
        <w:rPr>
          <w:rFonts w:ascii="Times New Roman" w:hAnsi="Times New Roman" w:cs="Times New Roman"/>
          <w:sz w:val="28"/>
          <w:szCs w:val="28"/>
        </w:rPr>
        <w:t>Национальным советом при Президенте РФ определена  АНО «ЧРАРК».</w:t>
      </w:r>
    </w:p>
    <w:p w:rsidR="00B02830" w:rsidRDefault="00B2439D">
      <w:pPr>
        <w:pStyle w:val="Standard"/>
        <w:spacing w:after="0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Структурой мероприятий «дорожной карты» задается набор ключевых направлений, формирующих новый подход к управлению развитием кадрового потенциала Челябинской области. По типу действия мероприя</w:t>
      </w:r>
      <w:r>
        <w:rPr>
          <w:rFonts w:ascii="Times New Roman" w:hAnsi="Times New Roman" w:cs="Times New Roman"/>
          <w:sz w:val="28"/>
          <w:szCs w:val="28"/>
        </w:rPr>
        <w:t>тия «дорожной карты» разделены на три направления:</w:t>
      </w:r>
    </w:p>
    <w:p w:rsidR="00B02830" w:rsidRDefault="00B2439D">
      <w:pPr>
        <w:pStyle w:val="Standard"/>
        <w:spacing w:after="0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мероприятия, которые уже реализуются в рамках утвержденных Правительством Российской Федерации, Национальным советом по профессиональным квалификациям при Президенте РФ документов, но требуют наличия рег</w:t>
      </w:r>
      <w:r>
        <w:rPr>
          <w:rFonts w:ascii="Times New Roman" w:hAnsi="Times New Roman" w:cs="Times New Roman"/>
          <w:sz w:val="28"/>
          <w:szCs w:val="28"/>
        </w:rPr>
        <w:t>ионального механизма взаимодействия органов государственной исполнительной власти, объединений работодателей, бизнес-предприятий, образования и профсоюзов в области развития квалификаций;</w:t>
      </w:r>
    </w:p>
    <w:p w:rsidR="00B02830" w:rsidRDefault="00B2439D">
      <w:pPr>
        <w:pStyle w:val="Standard"/>
        <w:spacing w:after="0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мероприятия, реализация которых необходима в краткосрочной перспек</w:t>
      </w:r>
      <w:r>
        <w:rPr>
          <w:rFonts w:ascii="Times New Roman" w:hAnsi="Times New Roman" w:cs="Times New Roman"/>
          <w:sz w:val="28"/>
          <w:szCs w:val="28"/>
        </w:rPr>
        <w:t>тиве, результаты будут получены в 2016-2017 годах;</w:t>
      </w:r>
    </w:p>
    <w:p w:rsidR="00B02830" w:rsidRDefault="00B2439D">
      <w:pPr>
        <w:pStyle w:val="Standard"/>
        <w:spacing w:after="0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мероприятия стратегического характера, концептуально меняющие рынок труда и систему профессионального образования, реализуемые в долгосрочной перспективе до 2018 года и требующие реализации отдельных са</w:t>
      </w:r>
      <w:r>
        <w:rPr>
          <w:rFonts w:ascii="Times New Roman" w:hAnsi="Times New Roman" w:cs="Times New Roman"/>
          <w:sz w:val="28"/>
          <w:szCs w:val="28"/>
        </w:rPr>
        <w:t>мостоятельных  проектов.</w:t>
      </w:r>
    </w:p>
    <w:p w:rsidR="00B02830" w:rsidRDefault="00B02830">
      <w:pPr>
        <w:pStyle w:val="Standard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2830" w:rsidRDefault="00B2439D">
      <w:pPr>
        <w:pStyle w:val="Standard"/>
        <w:spacing w:line="276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Цели и задачи «дорожной карты»</w:t>
      </w: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внедрение Национальной системы профессиональных квалификаций, обеспечивающей развитие профессиональных квалификаций в приоритетных отраслях  экономики Челябинской области, согласование потребно</w:t>
      </w:r>
      <w:r>
        <w:rPr>
          <w:rFonts w:ascii="Times New Roman" w:hAnsi="Times New Roman" w:cs="Times New Roman"/>
          <w:sz w:val="28"/>
          <w:szCs w:val="28"/>
        </w:rPr>
        <w:t>стей  рынка труда и предложений профессионального образования. Реализация этой  цели  требует комплексного решения следующих задач:</w:t>
      </w:r>
    </w:p>
    <w:p w:rsidR="00B02830" w:rsidRDefault="00B2439D">
      <w:pPr>
        <w:pStyle w:val="Standard"/>
        <w:spacing w:after="0" w:line="276" w:lineRule="auto"/>
        <w:ind w:left="20" w:right="20" w:firstLine="709"/>
      </w:pPr>
      <w:r>
        <w:rPr>
          <w:rFonts w:ascii="Times New Roman" w:hAnsi="Times New Roman" w:cs="Times New Roman"/>
          <w:sz w:val="28"/>
          <w:szCs w:val="28"/>
        </w:rPr>
        <w:t>1.Организационное построение НСК в Челябинской области  и государственная поддержка профессиональных сообществ;</w:t>
      </w:r>
    </w:p>
    <w:p w:rsidR="00B02830" w:rsidRDefault="00B2439D">
      <w:pPr>
        <w:pStyle w:val="Standard"/>
        <w:spacing w:after="0" w:line="276" w:lineRule="auto"/>
        <w:ind w:left="20" w:right="20" w:firstLine="709"/>
      </w:pPr>
      <w:r>
        <w:rPr>
          <w:rFonts w:ascii="Times New Roman" w:hAnsi="Times New Roman" w:cs="Times New Roman"/>
          <w:sz w:val="28"/>
          <w:szCs w:val="28"/>
        </w:rPr>
        <w:t>2.Обеспечение связи между стратегическими приоритетами развития региона, потребностями бизнеса, интересами профессионального сообщества и существующим предложением профессиональных квалификаций;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02830" w:rsidRDefault="00B2439D">
      <w:pPr>
        <w:pStyle w:val="Standard"/>
        <w:spacing w:after="0" w:line="276" w:lineRule="auto"/>
        <w:ind w:left="20" w:right="20" w:firstLine="709"/>
      </w:pPr>
      <w:r>
        <w:rPr>
          <w:rFonts w:ascii="Times New Roman" w:hAnsi="Times New Roman" w:cs="Times New Roman"/>
          <w:sz w:val="28"/>
          <w:szCs w:val="28"/>
        </w:rPr>
        <w:t>3.Разработка, апробация и применение профессиональных станда</w:t>
      </w:r>
      <w:r>
        <w:rPr>
          <w:rFonts w:ascii="Times New Roman" w:hAnsi="Times New Roman" w:cs="Times New Roman"/>
          <w:sz w:val="28"/>
          <w:szCs w:val="28"/>
        </w:rPr>
        <w:t>ртов в деятельности организаций Челябинской области;</w:t>
      </w:r>
    </w:p>
    <w:p w:rsidR="00B02830" w:rsidRDefault="00B2439D">
      <w:pPr>
        <w:pStyle w:val="Standard"/>
        <w:spacing w:after="0" w:line="276" w:lineRule="auto"/>
        <w:ind w:right="20" w:firstLine="709"/>
      </w:pPr>
      <w:r>
        <w:rPr>
          <w:rFonts w:ascii="Times New Roman" w:hAnsi="Times New Roman" w:cs="Times New Roman"/>
          <w:sz w:val="28"/>
          <w:szCs w:val="28"/>
        </w:rPr>
        <w:t>4.Формирование системы независимой оценки квалификации в Челябинской области;</w:t>
      </w:r>
    </w:p>
    <w:p w:rsidR="00B02830" w:rsidRDefault="00B2439D">
      <w:pPr>
        <w:pStyle w:val="Standard"/>
        <w:spacing w:after="0" w:line="276" w:lineRule="auto"/>
        <w:ind w:left="20" w:right="20" w:firstLine="709"/>
      </w:pPr>
      <w:r>
        <w:rPr>
          <w:rFonts w:ascii="Times New Roman" w:hAnsi="Times New Roman" w:cs="Times New Roman"/>
          <w:sz w:val="28"/>
          <w:szCs w:val="28"/>
        </w:rPr>
        <w:t>5.Организация взаимодействия по процедуре профессионально-общественной аккредитации основных и дополнительных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программ;</w:t>
      </w:r>
    </w:p>
    <w:p w:rsidR="00B02830" w:rsidRDefault="00B2439D">
      <w:pPr>
        <w:pStyle w:val="Standard"/>
        <w:spacing w:after="0" w:line="276" w:lineRule="auto"/>
        <w:ind w:right="20" w:firstLine="709"/>
      </w:pPr>
      <w:r>
        <w:rPr>
          <w:rFonts w:ascii="Times New Roman" w:hAnsi="Times New Roman" w:cs="Times New Roman"/>
          <w:sz w:val="28"/>
          <w:szCs w:val="28"/>
        </w:rPr>
        <w:t>6.Создание  механизмов независимой оценки  профессионального образования.</w:t>
      </w:r>
    </w:p>
    <w:p w:rsidR="00B02830" w:rsidRDefault="00B02830">
      <w:pPr>
        <w:pStyle w:val="Standard"/>
        <w:spacing w:after="0" w:line="276" w:lineRule="auto"/>
        <w:ind w:right="20"/>
        <w:rPr>
          <w:rFonts w:ascii="Times New Roman" w:hAnsi="Times New Roman" w:cs="Times New Roman"/>
          <w:sz w:val="28"/>
          <w:szCs w:val="28"/>
        </w:rPr>
      </w:pPr>
    </w:p>
    <w:p w:rsidR="00B02830" w:rsidRDefault="00B2439D">
      <w:pPr>
        <w:pStyle w:val="Standard"/>
        <w:spacing w:after="0" w:line="276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реализации  «дорожной карты»  </w:t>
      </w:r>
    </w:p>
    <w:p w:rsidR="00B02830" w:rsidRDefault="00B2439D">
      <w:pPr>
        <w:pStyle w:val="Standard"/>
        <w:widowControl w:val="0"/>
        <w:tabs>
          <w:tab w:val="left" w:pos="1162"/>
        </w:tabs>
        <w:spacing w:after="0" w:line="276" w:lineRule="auto"/>
        <w:ind w:right="23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1.Областной совет по кадровой политике Челябинской области - координационный орган по профессиональным квалификациям –</w:t>
      </w:r>
    </w:p>
    <w:p w:rsidR="00B02830" w:rsidRDefault="00B2439D">
      <w:pPr>
        <w:pStyle w:val="Standard"/>
        <w:widowControl w:val="0"/>
        <w:tabs>
          <w:tab w:val="left" w:pos="1162"/>
        </w:tabs>
        <w:spacing w:after="0" w:line="276" w:lineRule="auto"/>
        <w:ind w:right="23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2. Рабочая</w:t>
      </w:r>
      <w:r>
        <w:rPr>
          <w:rFonts w:ascii="Times New Roman" w:hAnsi="Times New Roman" w:cs="Times New Roman"/>
          <w:sz w:val="28"/>
          <w:szCs w:val="28"/>
        </w:rPr>
        <w:t xml:space="preserve"> группа по внедрению НСК в Челябинской области в составе областного совета по кадровой политике Челябинской области;</w:t>
      </w:r>
    </w:p>
    <w:p w:rsidR="00B02830" w:rsidRDefault="00B2439D">
      <w:pPr>
        <w:pStyle w:val="Standard"/>
        <w:widowControl w:val="0"/>
        <w:tabs>
          <w:tab w:val="left" w:pos="1162"/>
        </w:tabs>
        <w:spacing w:after="0" w:line="276" w:lineRule="auto"/>
        <w:ind w:right="23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3. АНО « Челябинское региональное агентство развития квалификаций» - Региональный  методический центр</w:t>
      </w:r>
    </w:p>
    <w:p w:rsidR="00B02830" w:rsidRDefault="00B2439D">
      <w:pPr>
        <w:pStyle w:val="Standard"/>
        <w:widowControl w:val="0"/>
        <w:tabs>
          <w:tab w:val="left" w:pos="1162"/>
        </w:tabs>
        <w:spacing w:after="0" w:line="276" w:lineRule="auto"/>
        <w:ind w:right="23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4. Региональные и муниципальные орга</w:t>
      </w:r>
      <w:r>
        <w:rPr>
          <w:rFonts w:ascii="Times New Roman" w:hAnsi="Times New Roman" w:cs="Times New Roman"/>
          <w:sz w:val="28"/>
          <w:szCs w:val="28"/>
        </w:rPr>
        <w:t>ны государственной исполнительной власти;</w:t>
      </w:r>
    </w:p>
    <w:p w:rsidR="00B02830" w:rsidRDefault="00B2439D">
      <w:pPr>
        <w:pStyle w:val="Standard"/>
        <w:widowControl w:val="0"/>
        <w:tabs>
          <w:tab w:val="left" w:pos="1162"/>
        </w:tabs>
        <w:spacing w:after="0" w:line="276" w:lineRule="auto"/>
        <w:ind w:right="23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5. ЧОАР «Союз промышленников и предпринимателей», Южно-Уральская торгово-промышленная палата, отраслевые профессиональные сообщества, союзы работодателей;</w:t>
      </w:r>
    </w:p>
    <w:p w:rsidR="00B02830" w:rsidRDefault="00B2439D">
      <w:pPr>
        <w:pStyle w:val="Standard"/>
        <w:widowControl w:val="0"/>
        <w:tabs>
          <w:tab w:val="left" w:pos="1162"/>
        </w:tabs>
        <w:spacing w:after="0" w:line="276" w:lineRule="auto"/>
        <w:ind w:right="23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7. Бизнес-предприятия по отраслям;</w:t>
      </w:r>
    </w:p>
    <w:p w:rsidR="00B02830" w:rsidRDefault="00B2439D">
      <w:pPr>
        <w:pStyle w:val="Standard"/>
        <w:widowControl w:val="0"/>
        <w:tabs>
          <w:tab w:val="left" w:pos="1162"/>
        </w:tabs>
        <w:spacing w:after="0" w:line="276" w:lineRule="auto"/>
        <w:ind w:right="23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8. Профессиональные обр</w:t>
      </w:r>
      <w:r>
        <w:rPr>
          <w:rFonts w:ascii="Times New Roman" w:hAnsi="Times New Roman" w:cs="Times New Roman"/>
          <w:sz w:val="28"/>
          <w:szCs w:val="28"/>
        </w:rPr>
        <w:t>азовательные организации (приоритетные виды экономической деятельности), организации дополнительного профессионального образования; выпускники профессиональных образовательных организаций</w:t>
      </w:r>
    </w:p>
    <w:p w:rsidR="00B02830" w:rsidRDefault="00B2439D">
      <w:pPr>
        <w:pStyle w:val="1"/>
        <w:shd w:val="clear" w:color="auto" w:fill="FFFFFF"/>
        <w:spacing w:before="150" w:after="150" w:line="225" w:lineRule="atLeast"/>
        <w:ind w:left="150" w:right="150" w:firstLine="417"/>
      </w:pPr>
      <w:r>
        <w:rPr>
          <w:sz w:val="28"/>
          <w:szCs w:val="28"/>
        </w:rPr>
        <w:t>9.</w:t>
      </w:r>
      <w:r>
        <w:rPr>
          <w:b w:val="0"/>
          <w:sz w:val="28"/>
          <w:szCs w:val="28"/>
        </w:rPr>
        <w:t>Челябинский областной союз организаций профсоюзов "Федерация профс</w:t>
      </w:r>
      <w:r>
        <w:rPr>
          <w:b w:val="0"/>
          <w:sz w:val="28"/>
          <w:szCs w:val="28"/>
        </w:rPr>
        <w:t>оюзов Челябинской области"</w:t>
      </w:r>
    </w:p>
    <w:p w:rsidR="00B02830" w:rsidRDefault="00B2439D">
      <w:pPr>
        <w:pStyle w:val="Standard"/>
        <w:widowControl w:val="0"/>
        <w:tabs>
          <w:tab w:val="left" w:pos="1162"/>
        </w:tabs>
        <w:spacing w:after="0" w:line="276" w:lineRule="auto"/>
        <w:ind w:right="23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10. Граждане Челябинской области, мигранты</w:t>
      </w:r>
    </w:p>
    <w:p w:rsidR="00B02830" w:rsidRDefault="00B02830">
      <w:pPr>
        <w:pStyle w:val="Standard"/>
        <w:widowControl w:val="0"/>
        <w:tabs>
          <w:tab w:val="left" w:pos="1162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</w:p>
    <w:p w:rsidR="00B02830" w:rsidRDefault="00B2439D">
      <w:pPr>
        <w:pStyle w:val="Standard"/>
        <w:spacing w:line="276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 реализации «дорожной карты»</w:t>
      </w:r>
    </w:p>
    <w:p w:rsidR="00B02830" w:rsidRDefault="00B2439D">
      <w:pPr>
        <w:pStyle w:val="Standard"/>
        <w:spacing w:after="0" w:line="276" w:lineRule="auto"/>
        <w:ind w:left="92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Обеспечение связи между стратегическими приоритетами региона, потребностями бизнеса, интересами профессионального сообщества и </w:t>
      </w:r>
      <w:r>
        <w:rPr>
          <w:rFonts w:ascii="Times New Roman" w:hAnsi="Times New Roman" w:cs="Times New Roman"/>
          <w:sz w:val="28"/>
          <w:szCs w:val="28"/>
        </w:rPr>
        <w:t>существующим предложением профессиональных квалификаций, а именно:</w:t>
      </w:r>
    </w:p>
    <w:p w:rsidR="00B02830" w:rsidRDefault="00B2439D">
      <w:pPr>
        <w:pStyle w:val="Standard"/>
        <w:numPr>
          <w:ilvl w:val="0"/>
          <w:numId w:val="7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Устойчиво функционирующая инфраструктура НСК в Челябинской области, имеющая систему горизонтального и вертикального взаимодействия в области развития квалификаций;</w:t>
      </w:r>
    </w:p>
    <w:p w:rsidR="00B02830" w:rsidRDefault="00B2439D">
      <w:pPr>
        <w:pStyle w:val="Standard"/>
        <w:numPr>
          <w:ilvl w:val="0"/>
          <w:numId w:val="2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Сформированный механизм с</w:t>
      </w:r>
      <w:r>
        <w:rPr>
          <w:rFonts w:ascii="Times New Roman" w:hAnsi="Times New Roman" w:cs="Times New Roman"/>
          <w:sz w:val="28"/>
          <w:szCs w:val="28"/>
        </w:rPr>
        <w:t>огласования  потенциального предложения на рынке труда Челябинской области и потенциального спроса на рабочую силу;</w:t>
      </w:r>
    </w:p>
    <w:p w:rsidR="00B02830" w:rsidRDefault="00B2439D">
      <w:pPr>
        <w:pStyle w:val="Standard"/>
        <w:numPr>
          <w:ilvl w:val="0"/>
          <w:numId w:val="2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Признание и использование профессиональных стандартов в деятельности предприятий, организаций Челябинской области;</w:t>
      </w:r>
    </w:p>
    <w:p w:rsidR="00B02830" w:rsidRDefault="00B2439D">
      <w:pPr>
        <w:pStyle w:val="a5"/>
        <w:numPr>
          <w:ilvl w:val="0"/>
          <w:numId w:val="2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Региональная система неза</w:t>
      </w:r>
      <w:r>
        <w:rPr>
          <w:rFonts w:ascii="Times New Roman" w:hAnsi="Times New Roman" w:cs="Times New Roman"/>
          <w:sz w:val="28"/>
          <w:szCs w:val="28"/>
        </w:rPr>
        <w:t>висимой оценки квалификаций выпускников образовательных организаций  и действующего персонала предприятий и организаций в Челябинской области;</w:t>
      </w:r>
    </w:p>
    <w:p w:rsidR="00B02830" w:rsidRDefault="00B2439D">
      <w:pPr>
        <w:pStyle w:val="Standard"/>
        <w:numPr>
          <w:ilvl w:val="0"/>
          <w:numId w:val="2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Аккредитованные профессиональным экспертным сообществом основные и дополнительные профессиональные образовательны</w:t>
      </w:r>
      <w:r>
        <w:rPr>
          <w:rFonts w:ascii="Times New Roman" w:hAnsi="Times New Roman" w:cs="Times New Roman"/>
          <w:sz w:val="28"/>
          <w:szCs w:val="28"/>
        </w:rPr>
        <w:t>е программы.</w:t>
      </w:r>
    </w:p>
    <w:p w:rsidR="00B02830" w:rsidRDefault="00B2439D">
      <w:pPr>
        <w:pStyle w:val="a5"/>
        <w:numPr>
          <w:ilvl w:val="0"/>
          <w:numId w:val="2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Механизм независимой оценки качества профессионального образования, позволяющий управлять качеством подготовки специалистов, изменять качество системы профессионального образования, задавать необходимый вектор ее  развития  под потребности ры</w:t>
      </w:r>
      <w:r>
        <w:rPr>
          <w:rFonts w:ascii="Times New Roman" w:hAnsi="Times New Roman" w:cs="Times New Roman"/>
          <w:sz w:val="28"/>
          <w:szCs w:val="28"/>
        </w:rPr>
        <w:t>нка труда.</w:t>
      </w:r>
    </w:p>
    <w:p w:rsidR="00B02830" w:rsidRDefault="00B02830">
      <w:pPr>
        <w:pStyle w:val="Standard"/>
        <w:spacing w:after="0" w:line="276" w:lineRule="auto"/>
        <w:ind w:left="92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830" w:rsidRDefault="00B2439D">
      <w:pPr>
        <w:pStyle w:val="Standard"/>
        <w:spacing w:after="0" w:line="276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Возможные риски при реализации  «дорожной карты»:</w:t>
      </w:r>
    </w:p>
    <w:p w:rsidR="00B02830" w:rsidRDefault="00B02830">
      <w:pPr>
        <w:pStyle w:val="Standard"/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1.Возможный конфликт интересов участников системы, связанный с профессиональной деятельностью.</w:t>
      </w: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2.Незаинтересованное (формальное) отношение органов государственной исполнительной власти, </w:t>
      </w:r>
      <w:r>
        <w:rPr>
          <w:rFonts w:ascii="Times New Roman" w:hAnsi="Times New Roman" w:cs="Times New Roman"/>
          <w:sz w:val="28"/>
          <w:szCs w:val="28"/>
        </w:rPr>
        <w:t>представителей бизнеса, образования и отраслевых профессиональных союзов.</w:t>
      </w:r>
    </w:p>
    <w:p w:rsidR="00B02830" w:rsidRDefault="00B2439D">
      <w:pPr>
        <w:pStyle w:val="Standard"/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3.Отсутствие необходимых и достаточных законодательных, нормативных правовых оснований регионального уровня для внедрения НСК.</w:t>
      </w:r>
    </w:p>
    <w:p w:rsidR="00B02830" w:rsidRDefault="00B02830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2830" w:rsidRDefault="00B2439D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Контрольные показатели успешной реализации </w:t>
      </w:r>
      <w:r>
        <w:rPr>
          <w:rFonts w:ascii="Times New Roman" w:hAnsi="Times New Roman" w:cs="Times New Roman"/>
          <w:b/>
          <w:iCs/>
          <w:sz w:val="28"/>
          <w:szCs w:val="28"/>
        </w:rPr>
        <w:t>региональной «дорожной карты»:</w:t>
      </w:r>
    </w:p>
    <w:p w:rsidR="00B02830" w:rsidRDefault="00B0283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00"/>
        </w:rPr>
      </w:pPr>
    </w:p>
    <w:tbl>
      <w:tblPr>
        <w:tblW w:w="15037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6"/>
        <w:gridCol w:w="5950"/>
        <w:gridCol w:w="1033"/>
        <w:gridCol w:w="2083"/>
        <w:gridCol w:w="2929"/>
        <w:gridCol w:w="2506"/>
      </w:tblGrid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количественного показателя  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 достижение показателя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региональной структуры выпуска профессиональных кадров потребностям рынка труда (%)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ЧРОР «СПП»,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ЮУТПП, отраслевые Министерства, АНО  ЧРАРК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СПК (советов по профессиональным  квалификациям), с которыми установлены деловые профессиональные отношения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ЧРОР «СПП»,  ЮУТПП Министерство образования и науки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имущества и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иродных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ресурсов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экономического развития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Главное управление  по труду и занятости населения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численности высококвалифицированных работников в общей численности квалифицированных работников (% )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науки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промышленности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экономического развития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Главное управление  по труду и занятости населения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численности выпускников профессиональных образовательных организаций и образовательных организаций высшего 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ания очной формы обучения, трудоустроившихся в течение года после окончания обучения nолученнной специальности ( профессии) в их общей численности (%)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51,1%,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53,3%,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55,6%.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Главное управление по труду и занятости населения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численности занятого населения в возрасте 25 - 65 лет, прошедшего профессиональное обучение, в общей численности занятого в экономике населения  данной возрастной группы (%)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Главное управление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труду и занятости населения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молодежи, получившей услуги   по профессиональной ориентации, в общей численности молодежи, обратившейся в органы службы занятости населения (%)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Главное управление  по труду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занятости населения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выпускников 9 и 11-х классов общеобразовательных организаций, получивших услуги по профессиональной ориентации, в общей численности молодежи, ( тыс.чел.)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38,8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Главное 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труду и занятости населения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отраслевых профессиональных сообществ, участвующих в разработке профессиональных стандартов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ЧРОР «СПП», ЮУТПП, отраслевые Министерства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профсоюзов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созданных отраслевых ЦОК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B02830" w:rsidRDefault="00B028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ЧРОР «СПП», ЮУТПП, отраслевые Министерства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профсоюзов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подготовленных отраслевых экспертов в области НСК по всем элементам системы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ЧРОР «СПП»,  ЮУТПП, отраслевые Министерства, АНО  ЧРАРК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работников, занятых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экономике, получивших свидетельства о квалификации  в системе независимой оценки квалификации, включенных в региональный и федеральный реестры по оценке квалификаций (чел.% от общего количества)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ЧРОР «СПП»,  ЮУТПП, отраслевые Министерства, АНО 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РАРК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выпускников, прошедших процедуру независимой оценки квалификации и включенных в региональный и федеральный реестры по оценке квалификаций (чел.% от общего количества)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ЧРОР «СПП», ЮУТПП, отраслевые Министерства, АНО  ЧРАРК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созданных многофункциональных центров прикладных квалификаций по организационно-правовым формам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ЧРОР «СПП», ЮУТПП, отраслевые Министерства, АНО  ЧРАРК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отраслевых программ профессиональн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подготовки, переподготовки, повышения квалификации, реализуемых МФЦПК, разработанных  на основе положений профстандартов (3–6 квалификационные уровни), из них прошедших процедуру профессионально-общественной аккредитации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 и науки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ЧРОР «СПП», ЮУТПП, отраслевые Министерства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педагогических работников системы профессионального образования, прошедших независимую оценку квалификации на соответствие профессиональных стандартов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науки</w:t>
            </w:r>
          </w:p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Удельный вес ПОО, прошедших процедуру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независимой  оценки качества работы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</w:t>
            </w:r>
          </w:p>
          <w:p w:rsidR="00B02830" w:rsidRDefault="00B028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2830" w:rsidRDefault="00B02830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B02830" w:rsidRDefault="00B2439D">
      <w:pPr>
        <w:pStyle w:val="Standard"/>
        <w:jc w:val="both"/>
      </w:pPr>
      <w:r>
        <w:rPr>
          <w:rFonts w:ascii="Times New Roman" w:hAnsi="Times New Roman" w:cs="Times New Roman"/>
          <w:sz w:val="28"/>
          <w:szCs w:val="28"/>
        </w:rPr>
        <w:t>*Применяемые сокращения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НСК-национальная система профессиональных квалификаций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НСПК -Национальный совет по </w:t>
      </w:r>
      <w:r>
        <w:rPr>
          <w:rFonts w:ascii="Times New Roman" w:hAnsi="Times New Roman" w:cs="Times New Roman"/>
          <w:sz w:val="28"/>
          <w:szCs w:val="28"/>
        </w:rPr>
        <w:t>профессиональным квалификациям при Президенте РФ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НАРК-Национальное агентство развития квалификаций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СПК- совет ( отраслевой) по профессиональным квалификациям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ОПОП- основная профессиональная образовательная программа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ПОО- профессиональная образовательная о</w:t>
      </w:r>
      <w:r>
        <w:rPr>
          <w:rFonts w:ascii="Times New Roman" w:hAnsi="Times New Roman" w:cs="Times New Roman"/>
          <w:sz w:val="28"/>
          <w:szCs w:val="28"/>
        </w:rPr>
        <w:t>рганизация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ЦОК- центр оценки квалификации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ПС-профессиональные стандарты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ФГОС-федеральный государственный образовательный стандарт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НОК- независимая оценка квалификаций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ПОА-профессионально-общественная аккредитация образовательных программ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ВЭД-вид </w:t>
      </w:r>
      <w:r>
        <w:rPr>
          <w:rFonts w:ascii="Times New Roman" w:hAnsi="Times New Roman" w:cs="Times New Roman"/>
          <w:sz w:val="28"/>
          <w:szCs w:val="28"/>
        </w:rPr>
        <w:t>экономической деятельности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МФЦПК- многофункциональный центр прикладных квалификаций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АНО ЧРАРК-автономная некоммерческая организация « Челябинское региональное агентство развития квалификаций»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АНО ЦРОиСП «Универсум»- Центр развития образования и сертификаци</w:t>
      </w:r>
      <w:r>
        <w:rPr>
          <w:rFonts w:ascii="Times New Roman" w:hAnsi="Times New Roman" w:cs="Times New Roman"/>
          <w:sz w:val="28"/>
          <w:szCs w:val="28"/>
        </w:rPr>
        <w:t>и персонала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ВО-высшее образование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СПО-среднее профессиональное образование</w:t>
      </w:r>
    </w:p>
    <w:p w:rsidR="00B02830" w:rsidRDefault="00B2439D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ЧОАР «СПП»- Челябинская областная ассоциация работодателей « Союз промышленников и предпринимателей»</w:t>
      </w:r>
    </w:p>
    <w:p w:rsidR="00B02830" w:rsidRDefault="00B2439D">
      <w:pPr>
        <w:pStyle w:val="Standard"/>
      </w:pPr>
      <w:r>
        <w:rPr>
          <w:rFonts w:ascii="Times New Roman" w:hAnsi="Times New Roman" w:cs="Times New Roman"/>
          <w:sz w:val="28"/>
          <w:szCs w:val="28"/>
        </w:rPr>
        <w:t>ЮУТПП- Южно- Уральская Торгово-Промышленная Палата</w:t>
      </w:r>
    </w:p>
    <w:p w:rsidR="00B02830" w:rsidRDefault="00B2439D">
      <w:pPr>
        <w:pStyle w:val="Standard"/>
      </w:pPr>
      <w:r>
        <w:rPr>
          <w:rFonts w:ascii="Times New Roman" w:hAnsi="Times New Roman" w:cs="Times New Roman"/>
          <w:sz w:val="28"/>
          <w:szCs w:val="28"/>
        </w:rPr>
        <w:t xml:space="preserve"> Далее приводится  пример опи</w:t>
      </w:r>
      <w:r>
        <w:rPr>
          <w:rFonts w:ascii="Times New Roman" w:hAnsi="Times New Roman" w:cs="Times New Roman"/>
          <w:sz w:val="28"/>
          <w:szCs w:val="28"/>
        </w:rPr>
        <w:t xml:space="preserve">сания и решения задач по  одной из целей ( подпроекта)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дорожной карты»    Таблица 1</w:t>
      </w:r>
    </w:p>
    <w:p w:rsidR="00B02830" w:rsidRDefault="00B2439D">
      <w:pPr>
        <w:pStyle w:val="Standard"/>
        <w:jc w:val="center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Раздел 2. Подпроекты и основные мероприятия </w:t>
      </w:r>
      <w:r>
        <w:rPr>
          <w:rFonts w:ascii="Times New Roman" w:hAnsi="Times New Roman" w:cs="Times New Roman"/>
          <w:b/>
          <w:sz w:val="28"/>
          <w:szCs w:val="28"/>
        </w:rPr>
        <w:t>«дорожной карты»</w:t>
      </w:r>
    </w:p>
    <w:tbl>
      <w:tblPr>
        <w:tblW w:w="15848" w:type="dxa"/>
        <w:tblInd w:w="-8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72"/>
        <w:gridCol w:w="2967"/>
        <w:gridCol w:w="5884"/>
        <w:gridCol w:w="455"/>
        <w:gridCol w:w="3170"/>
      </w:tblGrid>
      <w:tr w:rsidR="00B02830">
        <w:tblPrEx>
          <w:tblCellMar>
            <w:top w:w="0" w:type="dxa"/>
            <w:bottom w:w="0" w:type="dxa"/>
          </w:tblCellMar>
        </w:tblPrEx>
        <w:trPr>
          <w:trHeight w:val="102"/>
          <w:tblHeader/>
        </w:trPr>
        <w:tc>
          <w:tcPr>
            <w:tcW w:w="3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widowControl w:val="0"/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Подпроект/  Мероприятие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widowControl w:val="0"/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Инструмент реализации</w:t>
            </w:r>
          </w:p>
        </w:tc>
        <w:tc>
          <w:tcPr>
            <w:tcW w:w="5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widowControl w:val="0"/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Ключевой результат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widowControl w:val="0"/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3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widowControl w:val="0"/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1584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numPr>
                <w:ilvl w:val="0"/>
                <w:numId w:val="8"/>
              </w:num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Организационное построение НСК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Челябинской области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государственная поддержка профессиональных сообществ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1.1.Утверждение рабочей группы по внедрению НСК в Челябинской области  в составе областного совета по кадровой политике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1.Модель организации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формированию элементов НСК на региональном уровне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(Принята Нацсоветом при Президенте РФ по профессиональным квалификациям (Протокол от 23.11.2015 г. №13, п.4)</w:t>
            </w:r>
          </w:p>
        </w:tc>
        <w:tc>
          <w:tcPr>
            <w:tcW w:w="5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Постановление Правительства   Челябинской области о наделении полномочиями Координационног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органа -областного совета по кадровой политике-по поддержке внедрения элементов Национальной системы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Положение о рабочей группе  по внедрению НСК в Челябинской области  в составе областного совета по кадровой политике.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3.Утвержденный план работы рабоч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группы по внедрению НСК в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Вопросы целевых заседаний по проблемам  внедрения НСК в Челябинской области Принятые в план работы областного совета по кадровой политике  предложения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совет по кадровой политике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РАРК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750"/>
        </w:trPr>
        <w:tc>
          <w:tcPr>
            <w:tcW w:w="3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 Подтверждение статуса АНО ЧРАРК в качестве регионального методического центра  (РМЦ), координирующего вопросы внедрения Национальной системы квалификаций в Челябинской области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Схема взаимодействия Национального совета при Президенте РФ 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профессиональным квалификациям и субъекта РФ (Письмо А.Н. Шохина Губернатору Челябинской области от 19 января 2916 года)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2.Организационная модель по внедрению Национальной системы квалификаций в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3.Протокол №1 заседания рабочей группы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внедрению НСК в Челябинской области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1.Письмо вице-губернатора в НСК, НАРК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Информационные письма о статусе АНО ЧРАРК в качестве регионального методического центра  (РМЦ) в органы государственной исполнительной власти, объединения работодателей, бизнес-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предприятия, профессиональные образовательные организации, отраслевые профессиональные сообщества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–июнь</w:t>
            </w:r>
          </w:p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совет по кадровой политике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484"/>
        </w:trPr>
        <w:tc>
          <w:tcPr>
            <w:tcW w:w="3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1.3.Разработка мер государственной поддержки АНО «ЧРАРК» по внедрению НСК в Челябинской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Организационная модель по внедрению Национальной системы квалификаций в Челябинской области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Письмо А.Н. Шохина Губернатору Челябинской области от 19 января 2016 года)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Постановление Правительства Челябинской области</w:t>
            </w:r>
          </w:p>
          <w:p w:rsidR="00B02830" w:rsidRDefault="00B2439D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3.Лист согласований плана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(«дорожная карта»)  по внедрению НСК в Челябинской области</w:t>
            </w:r>
          </w:p>
          <w:p w:rsidR="00B02830" w:rsidRDefault="00B0283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1.План  мероприятий («дорожная карта»)  по внедрению НСК в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Нормативно-правовые акты  Правительства Челябинской области по  внедрению Национальной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квалификаций в Челябинской области</w:t>
            </w:r>
          </w:p>
          <w:p w:rsidR="00B02830" w:rsidRDefault="00B2439D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3.Защищеная строка в бюджете Челябинской области на ежегодную финансовую поддержку АНО «ЧРАРК» для выполнения функций Регионального  методического центра, координирующего вопросы внедрения Национальной системы квалификаци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в Челябинской области.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2016 г.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2016-2018 г.г.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Правительство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совет по кадровой политике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1.4.Формирование внешнего и внутреннего механизма взаимодействия по  внедрению Национальной системы квалификаций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Челябинской области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1.План  мероприятий («дорожная карта»)  по внедрению НСК в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Нормативно-правовые акты Правительства Челябинской области по  внедрению Национальной системы профессиональных квалификаций в Челябинской области</w:t>
            </w:r>
          </w:p>
          <w:p w:rsidR="00B02830" w:rsidRDefault="00B2439D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 функционального взаимодействия при организации работ по формированию элементов Национальной системы профессиональных квалификаций в Челябинской области</w:t>
            </w:r>
          </w:p>
        </w:tc>
        <w:tc>
          <w:tcPr>
            <w:tcW w:w="5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1.Механизм взаимодействия властных структур, бизнес-предприятий, профессионального образования, профс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оюзов по внедрению НСК в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Информационное письмо в НАРК о механизме взаимодействия властных структур, бизнес-предприятий, профессионального образования, профсоюзов по внедрению НСК в  Челябинской области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</w:t>
            </w:r>
          </w:p>
        </w:tc>
        <w:tc>
          <w:tcPr>
            <w:tcW w:w="3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Рабочая группа 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внедрению НСК в Челябинской области  в составе областного совета по кадровой политике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 Взаимодействие с созданными и институционально оформленными СПК, наделенными полномочиями по внедрению НСК на основе перечней базовых отраслей экономики и социальн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сферы РФ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1.5.1 Разработка Проекта «Создание региональных отраслевых групп по вопросам профессиональных квалификаций в Челябинской области»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1.ФЗ от 27 ноября 2002 г. № 156 ФЗ «Об объединениях работодателей»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Федеральный закон от 24.11.2014 N 358-ФЗ"О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несении изменений в отдельные законодательные акты Российской Федерации"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Постановление Правительства РФ от 07.07.2015 N 681"О порядке ведения государственного реестра объединений работодателей и представления объединениями работодателей сведений для 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сения в указанный государственный реестр"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Полный список отраслей и подотраслей общесоюзного классификатора отраслей народного хозяйства (ОКОНХ) с перечнями компаний, осуществляющих свою деятельность в той или иной отрасли Челябинской области. 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Постан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овление Правительства РФ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 21.02.2015 N 154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«Приоритетные сектора экономики Российской Федерации»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1.ПисьмаАНО « ЧРАРК»  в СПК о взаимодействии и сотрудничестве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2.Выбор моделей ЦОК по отраслям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3.Подготовка Перечней ЦОК И СПК, действующих на территории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4.Аналитические материалы по состоянию создания ЦОКов в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Разработка примерного Положения о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региональных отраслевых группах по вопросам профессиональных квалификаций в Челябинской области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2016-2017г.г.</w:t>
            </w:r>
          </w:p>
          <w:p w:rsidR="00B02830" w:rsidRDefault="00B0283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ЧОАР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СПП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ЮТПП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Отраслевые министерства Правительства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профсоюзов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группа  по внедрению НСК в Челябинской области  в составе областного совета по кадровой политике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1.6. Установление системного взаимодействия АНО «ЧРАРК»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НСПК, НАРК, отраслевыми СПК по вопросам внедрения Национальной системы квалификаций в Челябинской области в качестве    «пилотной площадки» НАРКа и Национального совета при Президенте РФ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План  мероприятий («дорожная карта»)  по внедрению НСК в Челябинск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2.Программа деятельности АНО «ЧРАРК» в качестве Регионального методического центра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Данные в мониторинг НАРК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реестр независимой оценки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реестр аккредитованных программ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анкетирование по справочнику профессий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-реестр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аккредитованных экспертов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1.Согласованные с НАРК направления деятельности по внедрению Национальной системы квалификаций в Челябинской области в качестве «пилотной площадки» НАРКа и Национального совета при Президенте РФ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Региональные  и  межрегиональны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мероприятия, включенные в план публичных мероприятий Минтруда РФ по вопросам развития Национальной системы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3.Мониторинг динамики  развития основных параметров  НСК в Челябинской области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1.7. Подготовка и рассмотрение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вопросов участия хозяйствующих субъектов Челябинской области и региональных объединений работодателей в процессах внедрения элементов НСК  на территории Челябинской области: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1.7.1.Заседания совета по кадровой политике, рабочей группы по НСК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1.7.2.Заседания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Правлений СПП, ЮТПП;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1.7.3.Заседания областной трехсторонней комиссии по регулированию социально-трудовых отношений;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1.7.4. Пленарные и комиссионные заседания Общественной палаты Челябинской области;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1.7.5.Совещания с руководителями муниципальных 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региона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1.7.6.Коллегии Главного управления по труду и занятости населения и органов государственной исполнительной власти 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1.7.7.Заседания общественных советов при региональных и муниципальных органах исполнительной власти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1.7.8.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Заседания коллегий отраслевых обкомов профсоюзов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1.План  мероприятий («дорожная карта»)  по внедрению НСК в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Аналитические материалы для областного совета по кадровой политике  по  участию хозяйствующих субъектов Челябинской области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региональных объединений работодателей в процессах внедрения элементов НСК  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3.Решения и постановления органов исполнительной власти Челябинской области, коллегиальных органов работодателей и  общественных организаций по вопросам участия хозяйствующих 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бъектов Челябинской области  и региональных объединений работодателей в процессах внедрения элементов НСК  на территории: Челябинской области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Модель взаимодействия и сотрудничества представителей всех заинтересованных сторон по развитию НСК в Челябинск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Информационное письмо в НАРК с Аналитическими материалами областного совета по кадровой политике  по  участию хозяйствующих субъектов Челябинской области  и региональных объединений работодателей в процессах внедрения элементов НСК  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Анали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тическая записка Губернатору Челябинской области по  участию хозяйствующих субъектов Челябинской области  и региональных объединений работодателей в процессах внедрения элементов НСК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совет по кадровой политике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ЧОАР СПП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ЮТПП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вное управление по труду и занятости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Палата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Отраслевые министерства Правительства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профсоюзов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1.8. Организация работы по формированию, подготовке  и развитию экспертного потенциала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ведущих отраслях  экономики Челябинской области, необходимого для функционирования Национальной системы профессиональных квалификаций региона: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экспертов для региональных организаций по вопросам внедрения Национальной системы квалификаций;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-разработчиков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профстандартов по отраслям;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разработчиков оценочных средств к квалификациям профстандарта по отраслям;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разработчиков основных профессиональных образовательных программ, образовательных программ дополнительного образования и обучения на основе отраслевы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профстандартов;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рабочих групп по внедрению профстандартов;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отраслевых экспертных сообществ в области оценки квалификаций;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-отраслевых экспертных сообществ в области профессионально-общественной аккредитации образовательных программ.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1.Программы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дготовки экспертов НАРК для региональных организаций по вопросам внедрения НСК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Подготовленное экспертное сообщество для внедрения НСК в Челябинской области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 НАРК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24-25 августа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года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«ЧРАРК»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ЦРОиСП «Универсум»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системы мониторинга внедрения элементов НСК в Челябинской области, обобщение и анализ  материалов,   предоставление динамики изменений в совет по кадровой политике для рассмотрения и принятия управленческих решений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1.План  мероприятий («дорожная карта»)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внедрению НСК в Челябинской области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1.Разработанная  система мониторинга внедрения элементов НСК в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2.Открытая информация по  развитию НСК на сайтах Правительства Челябинской области, органов законодательной и исполнительной власти,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МИ, СПП, ЮУТПП, Федерации профсоюзов  и Общественной палаты Челябинской области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«ЧРАРК»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ЧОАР СПП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ЮТПП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Главное управление по труду и занятости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Палата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Отраслевые министерства Правительства Челябинской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профсоюзов Челябинской области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1.10.Создание общедоступной нормативно - правовой базы НСК, организационно-методических документов, регулирующих  внедрение элементов НСК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Перечень нормативно-правовых  документов в области НСК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федерального, регионального и муниципального уровней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Доступные  нормативные и организационно-методические документы федерального и регионального уровней по формированию НСК на территории Челябинской области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2016-2018г.г.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158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Обеспечение связи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между стратегическими приоритетами региона, потребностями бизнеса, интересами профессионального сообщества и существующим предложением профессиональных квалификаций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 Исследование состояния государственной и корпоративной сети подготовки специалистов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отраслям экономики Челябинской области</w:t>
            </w:r>
          </w:p>
          <w:p w:rsidR="00B02830" w:rsidRDefault="00B0283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1.Запросы о предоставлении  адресной базы организаций, осуществляющих подготовку специалистов по отраслям экономики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2.Разработанные формы учета организаций государственной и корпоративной сети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подготовки специалистов по отраслям экономики Челябинской области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1.Материалы исследования по состоянию подготовки в Челябинской области квалифицированных рабочих, специалистов среднего звена в отраслевом разрезе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2.Предложения по упорядочению сети подгото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вки отраслевых специалистов  в рамках производственных кластеров Челябинской области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«ЧРАРК»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</w:t>
            </w:r>
          </w:p>
          <w:p w:rsidR="00B02830" w:rsidRDefault="00B0283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2.2.Определение перечня приоритетных профессий для развития экономики Челябинской области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1.Приказ Минтруда России №831 от 2 ноября 2015 г.«Список 50 наиболее востребованных на рынке труда, новых  и перспективных профессий, требующих среднего профессионального образования»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2.Приказ Минтруда России №832 от 2 ноября 2015 г. «Об утверждении справо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чника востребованных на рынке труда, новых и перспективных профессий, в том числе требующих среднего профессионального образования»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3.Решение Национального совета при Президенте Российской Федерации по профессиональным квалификациям (протокол от 23 июля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 г. № 11).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Региональная  (отраслевая) экспертная площадка по формированию и актуализации базы данных (справочника) востребованных на рынке труда, новых и перспективных профессий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Предложения в Минтруда РФ по результатам проведенного опроса  исслед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ования рынка труда и занятости населения.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З. Перечень востребованных на рынке труда Челябинской области новых и перспективных профессии, в том числе требующих среднего профессионального образования.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Органы государственной исполнительной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власти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ЦРОиСП «Универсум»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ЧОАР СПП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ЮТПП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Отраслевые советы по профессиональным квалификациям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Отраслевые объединения работодателей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Работодатели, профессиональные сообщества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 профсоюзов Челябинс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и научные организации и их объединения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2.3.Разработка прогноза баланса трудовых ресурсов по Челябинской области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1.Постановление Правительства РФ от 03.06.2011 N 440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(ред. от 10.07.2014)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"О разработке прогноза баланса трудовых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ресурсов"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1.Прогноз баланса трудовых ресурсов, база данных для принятия управленческих решений: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 сбалансированности потенциального предложения на рынке труда и потенциального спроса на рабочую силу;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  структурных пропорциях предложения и спроса на 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 труда;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 перспективных направлениях развития рынка труда с учетом стратегий развития отдельных сфер и отраслей экономики;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 эффективности регулирования процессов формирования и использования трудовых ресурсов.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Главное управление по труду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занятости населения Челябинской области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2.4. Формирование среднесрочного и долгосрочного прогноза кадрового обеспечения отраслей экономики  и областей профессиональной деятельности Челябинской области для обеспечения непрерывности и сбалансированности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процесса подготовки кадров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1.Приказ Министерства труда и социальной защиты Российской Федерации от 30.06.2015 г. № 407/641 "Об утверждении Положения о системе среднесрочного и долгосрочного прогнозирования занятости населения в целях планирования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потребностей в подготовке кадров в образовательных организациях, реализующих образовательные программы среднего профессионального и (или) высшего образования за счет бюджетных ассигнований федерального бюджета, и методики расчета на среднесрочную и долгоср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очную перспективу потребности субъектов Российской Федерации, отраслей экономики и крупнейших работодателей в профессиональных кадрах"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2.Стратегия социально-экономического развития Челябинской области до 2020 года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Государственная программа Челябинской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бласти «Содействие занятости населения»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4.Прогноз баланса трудовых ресурсов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Сведения о потребности в кадрах, полученные от работодателей: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предложения объединений работодателей, подготовленные в рамках проведения мониторинга и 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нозирования потребностей экономики в квалифицированных кадрах в соответствии с постановлением Правительства Российской Федерации от 10 февраля 2014 г. N 92 "Об утверждении Правил участия объединений работодателей в мониторинге и прогнозировании потребносте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экономики в квалифицированных кадрах, а также в разработке и реализации государственной политики в области среднего профессионального образования и высшего образования".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>
              <w:rPr>
                <w:sz w:val="24"/>
                <w:szCs w:val="24"/>
              </w:rPr>
              <w:t xml:space="preserve"> </w:t>
            </w:r>
            <w:hyperlink r:id="rId9" w:history="1">
              <w:r>
                <w:rPr>
                  <w:rFonts w:ascii="Times New Roman" w:hAnsi="Times New Roman" w:cs="Times New Roman"/>
                  <w:color w:val="00000A"/>
                  <w:sz w:val="24"/>
                  <w:szCs w:val="24"/>
                </w:rPr>
                <w:t xml:space="preserve">Постановление </w:t>
              </w:r>
            </w:hyperlink>
            <w:hyperlink r:id="rId10" w:history="1">
              <w:r>
                <w:rPr>
                  <w:rFonts w:ascii="Times New Roman" w:hAnsi="Times New Roman" w:cs="Times New Roman"/>
                  <w:color w:val="00000A"/>
                  <w:sz w:val="24"/>
                  <w:szCs w:val="24"/>
                </w:rPr>
                <w:t xml:space="preserve">Правительства РФ от 27.03.2015 N 285 "Об утверждении Правил установления организациям, </w:t>
              </w:r>
              <w:r>
                <w:rPr>
                  <w:rFonts w:ascii="Times New Roman" w:hAnsi="Times New Roman" w:cs="Times New Roman"/>
                  <w:color w:val="00000A"/>
                  <w:sz w:val="24"/>
                  <w:szCs w:val="24"/>
                </w:rPr>
                <w:t xml:space="preserve">осуществляющим образовательную деятельность, контрольных цифр приема по профессиям, специальностям и направлениям подготовки и (или) укрупненным группам профессий, специальностей и направлений подготовки для обучения по образовательным программам среднего </w:t>
              </w:r>
              <w:r>
                <w:rPr>
                  <w:rFonts w:ascii="Times New Roman" w:hAnsi="Times New Roman" w:cs="Times New Roman"/>
                  <w:color w:val="00000A"/>
                  <w:sz w:val="24"/>
                  <w:szCs w:val="24"/>
                </w:rPr>
                <w:t xml:space="preserve">профессионального и высшего образования за счет бюджетных ассигнований федерального бюджета, а также о признании </w:t>
              </w:r>
            </w:hyperlink>
            <w:hyperlink r:id="rId11" w:history="1">
              <w:r>
                <w:rPr>
                  <w:rFonts w:ascii="Times New Roman" w:hAnsi="Times New Roman" w:cs="Times New Roman"/>
                  <w:color w:val="00000A"/>
                  <w:sz w:val="24"/>
                  <w:szCs w:val="24"/>
                </w:rPr>
                <w:t>утратившими силу некоторых актов Правительства Российской Федерации"</w:t>
              </w:r>
            </w:hyperlink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 1. Постановление Правительства Челябинской области «Об утверждении порядка формиро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государственного задания на прием обучающихся на основе прогноза кадровых потребностей и его конкурсного распределения между профессиональными образовательными организациями» ПОО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Система  взаимодействия трех элементов единой макроэкономической сис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темы "экономика - рынок труда - профессиональное образование", дополненные экспертными оценками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Государственный заказ на бюджетные места с января текущего года с учетом указанного прогноза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4.Снижение дисбаланса между профессионально-квалификационными 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руктурами спроса и предложения рабочей силы на рынке труда путем совершенствования планирования и оптимизации приема и выпуска специалистов в системе профессионального образования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5.Согласованные работодателями контрольные цифры приема по востребованным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правлениям подготовки рабочих и специалистов на аккредитованные работодателями образовательные программы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2017г.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Главное управление по труду и занятости населения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Минэконом развития Челябинской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2.5.  Проведение мониторинга профессионально- квалификационной структуры спроса и предложения рабочей силы с представлением информации вМинистерство образования и науки Челябинской области, учредителям образовательных организаций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корректировки объемов и структуры подготовки кадров с учетом потребностей рынка труда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1.Стратегия развития системы подготовки рабочих кадров и формирования прикладных квалификаций до 2020 года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2.Письмо Минобрнауки России от 24.03.2015 г. № АК-763/06 "О 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омендациях по организации мониторинга трудоустройства выпускников СПО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1.Ссистема мониторинга динамики изменений по сбалансированности потенциального предложения на рынке труда и потенциального спроса на рабочую силу в Челябинской области, позволяющая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одателям участвовать в разработке и реализации региональной политики в области развития СПО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Главное управление по труду и занятости населения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 Формирование системы 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ъективной оценки (на основе данных  облстата)  динамики показателей трудоустройства выпускников  системы профессионального образования  и их работы  по специальности в течение 3-х лет после окончания образовательной организации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1.Стратегия развития системы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подготовки рабочих кадров и формирования прикладных квалификаций до 2020 года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2.Письмо Минобрнауки России от 24.03.2015 г. № АК-763/06 "О рекомендациях по организации мониторинга трудоустройства выпускников СПО"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1.Приказ Министерства образования и науки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Челябинской области «Об организации мониторинга трудоустройства выпускников СПО»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2.Система мониторинга трудоустройства выпускников СПО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ействующая система статистической отчетности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трудоустройства выпускников СПО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Комплексный анализ данных о результат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ивности трудоустройства выпускников согласно утверждённой методике по показателям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5.Удельный вес численности выпускников профессиональных образовательных организаций, трудоустроившихся в течение одного года  после окончания обучения  по полученной  специал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ьности(профессии),в общей их численности  составляет в 2016г.-51,1%, 2017г.-53,3%, в 2018г.-55,6%.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доля индивидуальных предпринимателей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-география трудоустройства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-уровень заработной платы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6.Иинформация абитуриентам и их родителям о результативности 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доустройства выпускников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2016-2018 г.г.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Областное управление государственной статистики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2.7.Создание  региональной системы профессионального ориентирования на рабочие и инженерные профессии,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системы информирования молодежи и взрослого населения на основе  анализа действующих услуг по профориентации, имеющихся методических и информационных ресурсов, наличии  подготовленного персонала для системы профориентации.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2.7.1. Создание и развитие центро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профессиональной ориентации, направленных на профориентацию и повышение мотивации школьников к выбору профессии, важной для региональной экономики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1.Приказ от 23 августа 2013 г. N 380н «Об утверждении Федерального государственного стандарта государственн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2.Совместный приказ Минтруда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и Минобрнауки России от 27 августа 2013 г. № 390/985 « О межведомственном  координационном совете по профессиональной ориентации молодежи»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Постановление Правительства  Челябинской области «О межведомственной целевой программе «Совершенствование профор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иентационной работы с молодежью и вовлечение ее в трудовую деятельность на 2016-2018г.г.»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 Приказ МОИН от 19 февраля 2015 года  № 01/378 1.«Об утверждении комплекса мер  по реализации образовательного проекта развития естественно-математического и техно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логического образования ТЕМП в образовательных организациях на 2015-2017 годы»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5.Приказ МОН от 14 сен 2015 г№01/2566 «Об утверждении методики рейтингования организаций, осуществляющих образовательную деятельность, в соответствии с интегральным показателем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оценки уровня освоения ОП основного общего и среднего общего образования в рамках реализации образовательного проекта развития естественно-математического и технологического образования ТЕМП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 Постановление Правительства Челябинской области «О межведомст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венной целевой программе «Совершенствование профориентационной работы с молодежью и вовлечение ее в трудовую деятельность Челябинской области в 2016-2018г.г.»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Современный механизм профориентации, его  методическое и кадровое сопровождение с использовани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 информационных технологий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3.Увеличение в 2 раза количества зарегистрированных пользователей единой  информационной платформы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5.План мероприятий Челябинской области  по популяризации рабочих профессий, в том числе на основе международного формата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WorldSkills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6.Модель деятельности центров научно-технического творчества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7.Информационная записка о реализации Соглашения Министерства образования и науки Челябинской области  с муниципальными  образовательными организациями по реализации образовательного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проекта развития естественно-математического и технологического образования ТЕМП в образовательных организациях на 2015-2017 годы»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8.Иинституционализация взаимодействия и сотрудничества представителей всех заинтересованных сторон по развитию системы профор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иентации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2016-2018г.г.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Главное управление по труду и занятости населения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158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3.Разработка, апробация и применение профессиональных стандартов в деятельности организаций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Челябинской области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  Выборка наличия  профессиональных стандартов по отраслям экономики Челябинской области из перечня, утвержденного Минтруда РФ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Реестр профессиональных стандартов Минтруда РФ (перечень видов профессиональной деятельности)</w:t>
            </w:r>
          </w:p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программно-аппаратного комплекса Минтруда РФ «Профессиональные стандарты»</w:t>
            </w:r>
          </w:p>
          <w:p w:rsidR="00B02830" w:rsidRDefault="00B0283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1.Соотнесеннй перечень по отраслям экономики Челябинской области профессиональных стандартов Реестра профессиональных стандартов  Минтруда РФ</w:t>
            </w:r>
          </w:p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Информация о о разрабатываемых и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анируемых к разработке профстандартов</w:t>
            </w:r>
          </w:p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Перечень  отраслей экономики Челябинской области  как потребность в дополнительных профессиональных стандартах по видам экономической деятельности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4.Реестр профессиональных стандартов (имеющихся, разрабатываемых 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ланируемых к разработке) по отраслям экономики Челябинской области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Региональные отраслевые группы по профессиональным квалификациям ЧОАР СПП и ЮУТПП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3.2. Определение должностей/профессий в отраслях (организациях), по которым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необходима разработка профессиональных стандартов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1.Приказ Минтруда РФ от 29 сентября 2014 г. № 667н «О реестре профессиональных стандартов (перечне видов профессиональной деятельности)»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2..Реестр профстандартов (имеющихся, разрабатываемых и планируемых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разработке) по отраслям экономики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3.Приказ Минтруда России №832 от 2 ноября 2015 г. «Об утверждении справочника востребованных на рынке труда, новых и перспективных профессий, в том числе требующих среднего профессионального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4.ЕТКС и ЕКС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1.Перечень должностей/профессий, по которым необходима разработка профессиональных стандартов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Перечень наименований профессиональных стандартов, необходимых к разработке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3.Подготовка запросов в СПК по недостающим отраслевым профессионал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ьным стандартам  экономики Челябинской области, возможные предложения по участию региональных отраслевых групп в их разработке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Региональные отраслевые группы по профессиональным квалификациям ЧОАР СПП и ЮУТПП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3.3. Определение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необходимости профессиональной подготовки и/или дополнительного профессионального образования работников по разработке профстандартов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Постановление Правительства РФ   от от  23 сентября 2014  г. августа2013г.№ 661 «Об утверждении Правил разработки, утве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рждения федеральных государственных образовательных стандартов и внесения в них изменений» (в редакции Постановления Правительства Российской Федерации от  12 апреля 2016 г. №  295)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2.Перечень наименований профессиональных стандартов, необходимых к 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тке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1.Сводная таблица о численности отраслевых специалистов,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которых необходима профессиональная подготовка и/или дополнительное профессиональное образование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ЦРОиСП «Универсум»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3.4. Реализация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 профессиональной подготовки и/или дополнительного профессионального образования работников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1.Программы НАРК, СПК «Разработка профессиональных стандартов»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1.Разработка и согласование с НАРК, СПК плана подготовки с указанием численности 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годам, исходя из финансовых возможностей.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Список разработчиков профстандартов из числа членов региональных отраслевых групп по профессиональным квалификациям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ЦРОиСП «Универсум» по согласованию с НАРК, отраслевыми СПК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Региональные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траслевые группы по профессиональным квалификациям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3.5.Консультационно-методическое сопровождение разработки профстандартов  «АНО ЧРАРК»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1.Техническое задание на разработку профстандартов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2.Договор на разработку профстандартов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Договор на оказание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консультационно-методических услуг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4.Нормативно-правовые документы Минтруда РФ, регулирующие разработку профстандартов Нормативно-правовые документы, регулирующие разработку профстандартов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Перечень проектов профессиональных стандартов, разработанных 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редставленных в отраслевые группы для рассмотрения и заключения  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Региональные отраслевые группы по профессиональным квалификациям, АНО ЧРАРК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ЦРОиСП «Универсум»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47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3.6.Определение  профессиональных стандартов, планируемых к использованию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отрасли (организации).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1.ТК РФ статья 195.1., 195.2, 195,3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Постановление Правительства РФ  от 22 января 2013  г. №23  «О Правилах разработки, утверждения и применения профессиональных стандартов» (в редакции Постановления Правительства РФ №970)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3.Федеральный закон от 02.05.2015 N 122-ФЗ "О внесении изменений в Трудовой кодекс Российской Федерации и статьи 11 и 73 Федерального закона "Об образовании в Российской Федерации"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Реестр профстандартов  по отраслям экономики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5.Сайт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программно-аппаратного комплекса «Профессиональные стандарты»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1.Проект Постановления Правительства Челябинской области по внедрению профстандартов в организациях социальной сферы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2.Приказ организации по внедрению профессиональных стандартов на отчетный 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иод (2016 г., 2017 г….) с указанием количества и наименований профессиональных стандартов, планируемых к применению в отрасли (предприятии), численности работников по профессиям/ должностям.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Правительство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нальные отраслевые группы по профессиональным квалификациям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 Подготовка рабочих групп предприятий (организаций) к внедрению профстандартов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Программа практико -ориентированного семинара</w:t>
            </w:r>
          </w:p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«Применение профессиональных стандартов в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организации»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Перечень и состав рабочих групп, прошедших программу практико- ориентированного семинара «Применение  профстандартов в деятельности предприятия/организации»</w:t>
            </w:r>
          </w:p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Банк  программ обучения по применению профстандартов в организации.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фику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АНО ЧРАРК,ЦРОиСП «Универсум»</w:t>
            </w:r>
          </w:p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Региональные отраслевые группы по профессиональным квалификациям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3.8.Внедрение профессиональных стандартов в деятельность отраслевых предприятий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1.Трудовой кодекс Российской  Федерации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Постановление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Правительства РФ  от 22 января 2013  г. №23  «О Правилах разработки, утверждения и применения профессиональных стандартов» (в редакции Постановления Правительства РФ №970)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hyperlink r:id="rId12" w:history="1">
              <w:r>
                <w:rPr>
                  <w:rFonts w:ascii="Times New Roman" w:hAnsi="Times New Roman" w:cs="Times New Roman"/>
                  <w:color w:val="00000A"/>
                  <w:sz w:val="24"/>
                  <w:szCs w:val="24"/>
                </w:rPr>
                <w:t>Федеральный закон от 02.05.2015 N 122-ФЗ "О внесении изменений в Трудовой кодекс Российской Федерации и статьи 11 и 73 Федерального закона "Об образовании в Российской Федерации"</w:t>
              </w:r>
            </w:hyperlink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План-график внедрения профстандартов по отраслям экономикиЧелябинск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отчет о применении профессиональных стандартов по отраслям экономики Челябинской области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Региональные отраслевые группы  по профессиональным квалификациям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3.8. Представление отчета о результатах выполнения мероприятий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внедрению профстандартов в соответствии с утвержденным планом-графиком в Минтруд РФ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1.Протокол заседания Правительства Российской Федерации  от 24 марта 2016 г. № 9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2.Письмо Минтруда России в федеральные органы исполнительной власти  от 12.04.2016 № 14-3/1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0/П-2108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1.Отчет Челябинской области о результатах выполнения мероприятий по внедрению профстандартов в соответствии с утвержденным планом-графиком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Проект решения Областного совета по кадровой политике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 не позднее 15 февраля года, следующего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отчетным периодом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совет по кадровой политике</w:t>
            </w:r>
          </w:p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группа совета по внедрению НСК</w:t>
            </w:r>
          </w:p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Региональные отраслевые группы по профессиональным квалификациям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158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Формирование системы независимой оценки квалификации в Челябинской области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4.1.Составление перечня советов по профессиональным квалификациям, уполномоченных на проведение независимой оценки квалификаций и присвоение статуса центра оценки квалификаций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Федеральный реестр советов по профессиональным квалификациям, уполномоченных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проведение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независимой оценки квалификации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 Решения Национального совета при Президенте по наделению полномочиями по созданию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центров оценки квалификаций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1.Перечень советов по профессиональным квалификациям, наделяющих полномочиями отраслевые центры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ценки квалификаций в Челябинской области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4.2.Определение готовности региональных объединений работодателей (предприятий -лидеров отрасли) к освоению деятельности по независимой оценке квалификаций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1.Перечень и состав отраслевых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 профессиональным квалификациям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2.Нормативный правовой акт Правительства Челябинской области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1.Перечень предприятий/организации– лидеров отрасли, заявивших о готовности создания отраслевого центра оценки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Перечень предприятий и 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руководителей для внесения в информационный портал сайта  АНО ЧРАРК, ЧОАР «СПП», ЮУТПП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ЧРОР «СПП» ЮУТПП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4.3. Организация взаимодействия с отраслевыми советами по профессиональным квалификациям, НАРК по вопросам создания отраслевых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центров оценки квалификаций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bookmarkStart w:id="1" w:name="bookmark21"/>
            <w:r>
              <w:rPr>
                <w:rStyle w:val="40"/>
                <w:rFonts w:eastAsia="Lucida Sans Unicode" w:cs="Calibri"/>
                <w:b w:val="0"/>
                <w:bCs w:val="0"/>
                <w:color w:val="00000A"/>
                <w:sz w:val="24"/>
                <w:szCs w:val="24"/>
              </w:rPr>
              <w:t>1.Типовые требования к центру оценки квалификации</w:t>
            </w:r>
            <w:bookmarkEnd w:id="1"/>
            <w:r>
              <w:rPr>
                <w:rStyle w:val="40"/>
                <w:rFonts w:eastAsia="Lucida Sans Unicode" w:cs="Calibri"/>
                <w:b w:val="0"/>
                <w:bCs w:val="0"/>
                <w:color w:val="00000A"/>
                <w:sz w:val="24"/>
                <w:szCs w:val="24"/>
              </w:rPr>
              <w:t>.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Утверждены Решением Национального совета при Президенте Российской Федерации по профессиональным квалификациям, протокол от 20 мая 2015 года № 10)</w:t>
            </w:r>
          </w:p>
          <w:p w:rsidR="00B02830" w:rsidRDefault="00B2439D">
            <w:pPr>
              <w:pStyle w:val="a6"/>
              <w:jc w:val="both"/>
            </w:pPr>
            <w:bookmarkStart w:id="2" w:name="bookmark44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2.Типовой порядок отбора и пр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екращения полномочий центра оценки квалификации</w:t>
            </w:r>
            <w:bookmarkEnd w:id="2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 (Утвержден  Решением Национального совета при Президенте Российской Федерации по профессиональным квалификациям, протокол от 20 мая 2015 года № 10)</w:t>
            </w:r>
          </w:p>
          <w:p w:rsidR="00B02830" w:rsidRDefault="00B2439D">
            <w:pPr>
              <w:pStyle w:val="a6"/>
              <w:jc w:val="both"/>
            </w:pPr>
            <w:bookmarkStart w:id="3" w:name="bookmark53"/>
            <w:r>
              <w:rPr>
                <w:rStyle w:val="520"/>
                <w:rFonts w:eastAsia="Lucida Sans Unicode" w:cs="Calibri"/>
                <w:b w:val="0"/>
                <w:bCs w:val="0"/>
                <w:color w:val="00000A"/>
                <w:sz w:val="24"/>
                <w:szCs w:val="24"/>
              </w:rPr>
              <w:t>3.Типовые требования к членам квалификационной комиссии цен</w:t>
            </w:r>
            <w:r>
              <w:rPr>
                <w:rStyle w:val="520"/>
                <w:rFonts w:eastAsia="Lucida Sans Unicode" w:cs="Calibri"/>
                <w:b w:val="0"/>
                <w:bCs w:val="0"/>
                <w:color w:val="00000A"/>
                <w:sz w:val="24"/>
                <w:szCs w:val="24"/>
              </w:rPr>
              <w:t>тра оценки квалификации</w:t>
            </w:r>
            <w:bookmarkEnd w:id="3"/>
            <w:r>
              <w:rPr>
                <w:rStyle w:val="520"/>
                <w:rFonts w:eastAsia="Lucida Sans Unicode" w:cs="Calibri"/>
                <w:b w:val="0"/>
                <w:bCs w:val="0"/>
                <w:color w:val="00000A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(Утверждены Решением Национального совета при Президенте Российской Федерации по профессиональным квалификациям, протокол от 20 мая 2015 года № 10)</w:t>
            </w:r>
          </w:p>
          <w:p w:rsidR="00B02830" w:rsidRDefault="00B2439D">
            <w:pPr>
              <w:pStyle w:val="a6"/>
              <w:jc w:val="both"/>
            </w:pPr>
            <w:bookmarkStart w:id="4" w:name="bookmark57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4.Методика определения стоимости работ по оценке квалификации</w:t>
            </w:r>
            <w:bookmarkEnd w:id="4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(Утверждена Решением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Национального совета при Президенте Российской Федерации по профессиональным квалификациям, протокол от 20 мая 2015 года № 10)</w:t>
            </w:r>
          </w:p>
          <w:p w:rsidR="00B02830" w:rsidRDefault="00B2439D">
            <w:pPr>
              <w:pStyle w:val="a6"/>
              <w:jc w:val="both"/>
            </w:pPr>
            <w:bookmarkStart w:id="5" w:name="bookmark65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5.Типовые требования к апелляционной комиссии совета по профессиональным квалификациям по рассмотрению апелляций к центрам оценк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квалификации</w:t>
            </w:r>
            <w:bookmarkEnd w:id="5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(Утверждены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Решением Национального совета при Президенте Российской Федерации по профессиональным квалификациям, протокол от 20 мая 2015 года № 10)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1.Решение по организационно-правовой форме центра оценки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2.Подготовка и направл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в отраслевой совет по профессиональным квалификациям пакета документов на уполномочивание отраслевого центра оценки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3.Ррешение совета по профессиональным квалификациям по наделению организации статусом отраслевого центра оценки квалификац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4.Перечень отраслевых центров оценки квалификаций,  включенный в региональный и федеральный реестры Центров оценки квалификаций.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Организация деятельности центра оценки квалификаций по независимой оценке квалификаций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проявления готовности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ЧРАРК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– лидеры отраслевых групп  предприятий Челябинской области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4.4.Организационно-методическая поддержка деятельности региональных отраслевых групп по профессиональным квалификациям по созданию центров оценки квалификаций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Региональный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еестр отраслевых центров оценки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2.Опыт ЦРОиСП «Универсум» как многоотраслевого центра оценки квалификаций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Заявки на организационно-методическую поддержку функционирования отраслевых центров оценки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Договор оказания услуг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мере необходимости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АНО ЦРОиСП «Универсум»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 Подготовка отраслевых экспертов по оценке квалификаций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Style w:val="520"/>
                <w:rFonts w:eastAsia="Lucida Sans Unicode" w:cs="Calibri"/>
                <w:b w:val="0"/>
                <w:bCs w:val="0"/>
                <w:color w:val="00000A"/>
                <w:sz w:val="24"/>
                <w:szCs w:val="24"/>
              </w:rPr>
              <w:t>1.Типовые требования к членам квалификационной комиссии центра оценки квалификации (Утверждены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Решением Национального совета при Президенте Рос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сийской Федерации по профессиональным квалификациям, протокол от 20 мая 2015 года № 10)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2.Программа НАРК по подготовке экспертов «Экспертная деятельность в области оценки квалификаций»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3.Перечень и состав пилотных отраслевых советов  по профессиональным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квалификациям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Региональный Реестр   экспертов в области оценки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Включение экспертов в области оценки квалификаций от Челябинской области в Реестр  экспертов НАРКа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 НАРК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АНО ЧРАРК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ЦРОиСП «Универсум»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4.6.Разработка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механизма признания свидетельства о квалификации со стороны работодателей и профессиональных образовательных организаций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1.Установленный отраслевыми СПК порядок получения центрами оценки квалификаций свидетельств о квалификации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1.Информация о значимости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траслевого документа о квалификации в СМИ, среде работодателей, профессиональных образовательных организаций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ЦРОиСП «Универсум», ЧОАР СПП, ЮУТПП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4.7. Ведение реестров: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-отраслевых центров оценки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экспертов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оценке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выданных свидетельств о квалификации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1.Информационный ресурс НАРКа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Формирование  реестров: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отраслевых центров оценки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экспертов по оценке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выданных удостоверений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появления новой информации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ЧРАРК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4.8. Подготовка  и представление отчетов по функционированию  системы независимой оценки квалификаций в Челябинской области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1.Принятая НАРКом система документооборота и отчетности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Отчеты в НАРК, Областной совет по кадровой политике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установленные сроки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158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5.Организация взаимодействия по процедуре профессионально-общественной аккредитации основных и дополнительных профессиональных образовательных программ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5.1. Составление перечня советов по профессиональным квалификациям,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уполномоченных на проведение профессионально-общественной аккредитации и наделения полномочиями аккредитационных центров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Федеральный реестр советов по профессиональным квалификациям, уполномоченных на проведение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профессионально-общественной аккредитации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1.Перечень советов по профессиональным квалификациям, наделяющих полномочиями проведения профессионально-общественной аккредитации по Челябинской области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5.2. Составление адресной базы профессиональных образовательных организаций,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многофункциональных центров прикладных квалификаций, учебных центров-потенциальных заказчиков профессионально-общественной аккредитации образовательных программ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1.Письма-запросы по существующим адресным базам профессиональных образовательных организаций,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ногофункциональных центров прикладных квалификаций, учебных центров, реализующих образовательные программы по отраслям экономики Челябинской области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1.Аадресные базы профессиональных образовательных организаций, многофункциональных центров прикладных квали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фикаций, учебных центров в разрезе отраслевых образовательных программ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</w:t>
            </w: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5.3. Подготовка региональных экспертов в области профессионально-общественной аккредитации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образовательных программ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1.Программы НАРК, советов по профессиональным квалификациям «Экспертная деятельность в области профессионально-общественной аккредитации образовательных программ»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1.Список региональных экспертов в области профессионально-общественн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аккредитации образовательных программ</w:t>
            </w:r>
          </w:p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2.Региональный реестр аккредитованных  образовательных программ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ЦРОиСП «Универсум»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5.4.Информирование о возможностях проведения профессионально-общественной аккредитации 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тельных программ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1.Информационные письма в профессиональные образовательные организации, реализующие образовательные программы по отраслям экономики Челябинской области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1.Перечень организаций, включенных в процедуру профессионально-общественной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аккредитации образовательных программ</w:t>
            </w:r>
          </w:p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2.Регистрационный список заявок на  прохождение процедур профессионально-общественной аккредитации образовательных программ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ЦРОиСП «Универсум»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5.5.Ведение реестра образовательных 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и организаций, прошедших процедуру профессионально-общественной аккредитации образовательных программ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1.Региональный и федеральный реестры по профессионально-общественной аккредитации образовательных программ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1.Реестры образовательных программ  по отрасл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 экономики Челябинской области, прошедших профессионально-общественную  аккредитацию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5.6. Подготовка и представление отчетов по профессионально-общественной аккредитации образовательных программ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1.Порядок представления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отчетов в федеральные советы по профессиональным квалификациям, НАРК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1.Отчетные документы по профессионально-общественной аккредитации образовательных программ в отраслевые СПК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установленные сроки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158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6.Создание  механизмов независимой оценки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качества профессионального образования Челябинской области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6.1.Внедрение модели эффективной подготовки квалифицированных рабочих и специалистов среднего профессионального и высшего образования для устойчивого социально-экономического развития Челябинской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1.Утвержденная ЧОАР «СПП» модель эффективной подготовки квалифицированных рабочих и специалистов (Решение Правления ЧОАР «СПП» от 25 июня 2015 года)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1.Апробированная модель эффективной подготовки квалифицированных рабочих и специалистов в ведущи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отраслях экономики региона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2.Скоординированная деятельность структур и субъектов региональной –общественно- государственной оценки качества  организаций профессионального образования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аслевые бизнес-предприятия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профессиональных образовательных организаций,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6.2. Формирование сети многофункциональных центров прикладных квалификаций   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1.Указ Президента Российской Федерации от 7 мая 2012 г. № 599 «О мерах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реализации  государственной политики в области образования и науки»  (пункт 3)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2.Распоряжение Правительства Российской Федерации от 22 ноября 2012 г. № 2148-р «Об утверждении государственной программы Российской Федерации «Развитие образования» на 2013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-2020 годы»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+mn-ea" w:hAnsi="Times New Roman" w:cs="Times New Roman"/>
                <w:sz w:val="24"/>
                <w:szCs w:val="24"/>
                <w:lang w:eastAsia="ru-RU"/>
              </w:rPr>
              <w:t xml:space="preserve">3.Распоряжение Правительства Российской Федерации от 13 ноября 2013 г. № 2108-р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«Стратегии развития системы подготовки рабочих кадров и формирования прикладных квалификаций до 2020 года»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4..Письмо Минобрнауки России от 17.06.2013 N АК-921/06"О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методических рекомендациях"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(вместе с "Методическими рекомендациями по формированию многофункциональных центров прикладных квалификаций")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1.Приказы Министерства образования и науки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-«О формировании  сети многофункциональных центров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кладных квалификаций для решения задач устойчивого  развития отраслей экономики Челябинской области»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-«О формировании банка образовательных программ, реализуемых в многофункциональных центрах прикладных квалификацийЧелябинской области»;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«Об утверждении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критериев оценки деятельности многофункциональных центров прикладных квалификаций».  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2.Сеть   многофункциональных центров прикладных квалификаций по организационно-правовым формам: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2016 – 7.. 2017 – 17, 2018 –  ?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3.Перечень заявок на адресную подготовку,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переподготовку профессиональных кадров для приоритетных высокотехнологичных отраслей экономики региона совместно с ведущимиотраслевыми  предприятиями, Центрами занятости населения, гражданами, незанятым населением, мигрантами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Комплексный заказ на профе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ссиональную подготовку рабочих кадров на 2017-2018гг.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5.Достигнутые показатели качества профессионального образования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5.Количество программ профессиональной подготовки, переподготовки, повышения квалификации реализуемых МФЦПК по отраслям, разработанных  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а основе положений профстандартов (3–6 квалификационные уровни), из них прошли профессионально-общественную аккредитацию.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6.Наличие подготовленного  состава преподавателей в разрезе образовательных программ, прошедших процедуру независимой оценки квалифика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ций и включенных в реестр.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7.Средний размер заработной платы сотрудников центра в сравнении с региональным уровнем (отраслевым, крупных компаний отрасли) и) уровнем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8. Профинансировано  образовательных программ: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-работодателями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-бюджетом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- гражданами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9.К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оличество  выпускников в разрезе образовательных программ составило.., в том числе успешно прошедших процедуру внешней независимой оценки квалификаций…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10. Количество трудоустроенных выпускников составляет-%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11. Мониторинг   работы многофункциональных 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нтров прикладных квалификаций по утвержденным показателям..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приказа Министерства образования и науки Челябинской области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Объединения отраслевых работодателей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Региональные отраслевые советы по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офессиональным квалификациям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Отраслевые ЦОК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 Актуализация основных профессиональных образовательных программ с учетом принимаемых профессиональных стандартов по отраслям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1.Федеральный закон от 29 декабря 2012 г. № 273-ФЗ «Об образовании в Российской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Федерации»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Статья 4 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часть 7 статьи 11,часть 8 статьи 73)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Методические рекомендации по разработке основных  профессиональных образовательных программ и  дополнительных профессиональных программ на основе  профессиональных стандартов (от 22 января  2015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№ ДЛ-1/05)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3.Приказ Министерства образования и науки Российской Федерации (Минобрнауки России) от 28 мая 2014 г. N 594  "Об утверждении Порядка разработки примерных основных образовательных программ, проведения их экспертизы и ведения реестра примерных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основных образовательных программ"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4.Методические рекомендации-разъяснения по разработке  дополнительных профессиональных программ на основе  профессиональных стандартов (письмо  от 22 апреля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2015 г.№ ВК-1030/06, № ВК-1031/06, № ВК-1032/06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1.Перечень 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уализированных основных профессиональных образовательных программ с учетом принимаемых профессиональных стандартов по отраслям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Список специалистов в области разработки ФГОС четвертого поколения, основных профессиональных образовательных программ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основе профессиональных стандартов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Реестр разработанных и апробированных актуальных основных профессиональных образовательных программ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Перечень учебно-методических комплексов для реализации актуальных основных профессиональных образовательных программ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области, профессиональные образовательные организации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608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6.4.Проведение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профессионально-общественной аккредитации образовательных программ в ведущих отраслях  экономики Челябинской области (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  <w:t>В раздел 5)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ФЗ от 29 декабря 2012 г . № 273-ФЗ «Об образовании в Российской Федерации, 1.</w:t>
            </w:r>
            <w:r>
              <w:rPr>
                <w:rStyle w:val="101"/>
                <w:rFonts w:eastAsia="Lucida Sans Unicode" w:cs="Calibri"/>
                <w:b w:val="0"/>
                <w:bCs w:val="0"/>
                <w:color w:val="00000A"/>
                <w:sz w:val="24"/>
                <w:szCs w:val="24"/>
              </w:rPr>
              <w:t>Статья 96.</w:t>
            </w:r>
          </w:p>
          <w:p w:rsidR="00B02830" w:rsidRDefault="00B2439D">
            <w:pPr>
              <w:pStyle w:val="a6"/>
              <w:jc w:val="both"/>
            </w:pPr>
            <w:r>
              <w:rPr>
                <w:rStyle w:val="101"/>
                <w:rFonts w:eastAsia="Lucida Sans Unicode" w:cs="Calibri"/>
                <w:b w:val="0"/>
                <w:color w:val="00000A"/>
                <w:sz w:val="24"/>
                <w:szCs w:val="24"/>
              </w:rPr>
              <w:t>2.</w:t>
            </w:r>
            <w:r>
              <w:rPr>
                <w:rStyle w:val="101"/>
                <w:rFonts w:eastAsia="Lucida Sans Unicode" w:cs="Calibri"/>
                <w:color w:val="00000A"/>
                <w:sz w:val="24"/>
                <w:szCs w:val="24"/>
              </w:rPr>
              <w:t xml:space="preserve"> </w:t>
            </w:r>
            <w:r>
              <w:rPr>
                <w:rStyle w:val="101"/>
                <w:rFonts w:eastAsia="Lucida Sans Unicode" w:cs="Calibri"/>
                <w:b w:val="0"/>
                <w:color w:val="00000A"/>
                <w:sz w:val="24"/>
                <w:szCs w:val="24"/>
              </w:rPr>
              <w:t xml:space="preserve">Постановление общероссийского </w:t>
            </w:r>
            <w:r>
              <w:rPr>
                <w:rStyle w:val="101"/>
                <w:rFonts w:eastAsia="Lucida Sans Unicode" w:cs="Calibri"/>
                <w:b w:val="0"/>
                <w:color w:val="00000A"/>
                <w:sz w:val="24"/>
                <w:szCs w:val="24"/>
              </w:rPr>
              <w:t xml:space="preserve"> объединения работодателей «Российский союз промышленников и предпринимателей» и общероссийской общественной организации малого и среднего предпринимательства «Опора России»  «Об утверждении положения о профессионально-общественной аккредитации образовател</w:t>
            </w:r>
            <w:r>
              <w:rPr>
                <w:rStyle w:val="101"/>
                <w:rFonts w:eastAsia="Lucida Sans Unicode" w:cs="Calibri"/>
                <w:b w:val="0"/>
                <w:color w:val="00000A"/>
                <w:sz w:val="24"/>
                <w:szCs w:val="24"/>
              </w:rPr>
              <w:t>ьных программ, реализуемых организациями, осуществляющими образовательную деятельность»</w:t>
            </w:r>
          </w:p>
          <w:p w:rsidR="00B02830" w:rsidRDefault="00B2439D">
            <w:pPr>
              <w:pStyle w:val="a6"/>
              <w:jc w:val="both"/>
            </w:pPr>
            <w:r>
              <w:rPr>
                <w:rStyle w:val="120"/>
                <w:rFonts w:eastAsia="Lucida Sans Unicode" w:cs="Calibri"/>
                <w:b w:val="0"/>
                <w:bCs w:val="0"/>
                <w:color w:val="00000A"/>
                <w:sz w:val="24"/>
                <w:szCs w:val="24"/>
              </w:rPr>
              <w:t>3.Базовые принципы  профессионально-общественной аккредитации профессиональных образовательных программ в рамках деятельности Национального совета при Президенте Россий</w:t>
            </w:r>
            <w:r>
              <w:rPr>
                <w:rStyle w:val="120"/>
                <w:rFonts w:eastAsia="Lucida Sans Unicode" w:cs="Calibri"/>
                <w:b w:val="0"/>
                <w:bCs w:val="0"/>
                <w:color w:val="00000A"/>
                <w:sz w:val="24"/>
                <w:szCs w:val="24"/>
              </w:rPr>
              <w:t>ской Федерации по профессиональным квалификациям. (Утверждены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Национальным советом при Президенте Российской Федерации по профессиональным квалификациям «20» апреля 2015 г.)</w:t>
            </w:r>
          </w:p>
          <w:p w:rsidR="00B02830" w:rsidRDefault="00B2439D">
            <w:pPr>
              <w:pStyle w:val="a6"/>
              <w:jc w:val="both"/>
            </w:pPr>
            <w:r>
              <w:rPr>
                <w:rStyle w:val="120"/>
                <w:rFonts w:eastAsia="Lucida Sans Unicode" w:cs="Calibri"/>
                <w:b w:val="0"/>
                <w:bCs w:val="0"/>
                <w:color w:val="00000A"/>
                <w:sz w:val="24"/>
                <w:szCs w:val="24"/>
              </w:rPr>
              <w:t>4.Порядок проведения профессионально-общественной аккредитации профессиональных об</w:t>
            </w:r>
            <w:r>
              <w:rPr>
                <w:rStyle w:val="120"/>
                <w:rFonts w:eastAsia="Lucida Sans Unicode" w:cs="Calibri"/>
                <w:b w:val="0"/>
                <w:bCs w:val="0"/>
                <w:color w:val="00000A"/>
                <w:sz w:val="24"/>
                <w:szCs w:val="24"/>
              </w:rPr>
              <w:t xml:space="preserve">разовательных программ, оформления ее результатов и представления информации в Национальный совет при Президенте Российской Федерации по профессиональным квалификациям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Style w:val="3"/>
                <w:rFonts w:eastAsia="Lucida Sans Unicode" w:cs="Calibri"/>
                <w:color w:val="00000A"/>
                <w:sz w:val="24"/>
                <w:szCs w:val="24"/>
              </w:rPr>
              <w:t>Утвержден Решением Национального совета при Президенте Российской Федерации по професси</w:t>
            </w:r>
            <w:r>
              <w:rPr>
                <w:rStyle w:val="3"/>
                <w:rFonts w:eastAsia="Lucida Sans Unicode" w:cs="Calibri"/>
                <w:color w:val="00000A"/>
                <w:sz w:val="24"/>
                <w:szCs w:val="24"/>
              </w:rPr>
              <w:t>ональным квалификациям (протокол от 20 мая 2015 года № 10).</w:t>
            </w:r>
          </w:p>
          <w:p w:rsidR="00B02830" w:rsidRDefault="00B2439D">
            <w:pPr>
              <w:pStyle w:val="a6"/>
              <w:jc w:val="both"/>
            </w:pPr>
            <w:r>
              <w:rPr>
                <w:rStyle w:val="3"/>
                <w:rFonts w:eastAsia="Lucida Sans Unicode" w:cs="Calibri"/>
                <w:color w:val="00000A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реестр  советов по профессиональным квалификациям, уполномоченных на проведение профессионально-общественной аккредитации и наделение полномочиями аккредитационных центров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Включение в региональный и федеральный реестры отраслевых экспертов  в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профессионально-общественной аккредитации образовательных программ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Образовательные  программы (%) в разрезе отраслей экономики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Челябинской области,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прошедшие процедуру профе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ссионально- общественной аккредитации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3.Размещенная на сайтах  в открытом доступе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профессиональных образовательных организаций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Челябинской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информации об итогах профессионально-общественной аккредитации программ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Мониторинг показателей оценки образ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овательных программ, реализуемых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5.Рейтинг основных и дополнительных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образовательных программ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(на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Министерства образования и науки Челябинской области)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Распределение и утверждение контрольных цифр приема по результатам професс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ионально-общественной аккредитации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ланы по устранению замечаний, выполнению рекомендаций экспертной комиссии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8.Определение перспектив: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создания общедоступного реестра образовательных программ, прошедших профессионально-общественную аккредитацию, 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сети «Интернет»;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учета сведений о профессионально-общественной аккредитации программ при проведении государственной аккредитации.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Профессиональные образовательные организации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Региональные отраслевые группы по профессиональным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валификациям (в их числе эксперты по профессионально-общественной аккредитации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6.5. Проведение независимой оценки профессиональных квалификаций выпускников государственных и негосударственных организаций профессионального образования на соответствие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положений профстандартов по ведущим отраслям  экономики Челябинской области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1.Распоряжение Правительства Российской Федерации от 17 ноября 2008 г. №1662-р «О Концепции долгосрочного социально-экономического развития Российской Федерации  на период до 2020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года» (раздел 4 «Развитие образования»)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2.Распоряжение Правительства Российской Федерации от 22 ноября 2012 г. № 2148-р «Об утверждении государственной программы Российской Федерации «Развитие образования» на 2013-2020 годы»</w:t>
            </w:r>
          </w:p>
          <w:p w:rsidR="00B02830" w:rsidRDefault="00B2439D">
            <w:pPr>
              <w:pStyle w:val="a6"/>
              <w:jc w:val="both"/>
            </w:pPr>
            <w:r>
              <w:rPr>
                <w:rStyle w:val="ae"/>
                <w:rFonts w:eastAsia="Lucida Sans Unicode" w:cs="Calibri"/>
                <w:color w:val="00000A"/>
                <w:sz w:val="24"/>
                <w:szCs w:val="24"/>
              </w:rPr>
              <w:t>3.Федеральный закон от 02.05.20</w:t>
            </w:r>
            <w:r>
              <w:rPr>
                <w:rStyle w:val="ae"/>
                <w:rFonts w:eastAsia="Lucida Sans Unicode" w:cs="Calibri"/>
                <w:color w:val="00000A"/>
                <w:sz w:val="24"/>
                <w:szCs w:val="24"/>
              </w:rPr>
              <w:t>15 №122-ФЗ «О внесении изменений в Трудовой кодекс Российской Федерации статьи11 и73 Федерального  закона «  Об образовании в Российской Федерации»</w:t>
            </w:r>
          </w:p>
          <w:p w:rsidR="00B02830" w:rsidRDefault="00B2439D">
            <w:pPr>
              <w:pStyle w:val="a6"/>
              <w:jc w:val="both"/>
            </w:pPr>
            <w:r>
              <w:rPr>
                <w:rStyle w:val="ae"/>
                <w:rFonts w:eastAsia="Lucida Sans Unicode" w:cs="Calibri"/>
                <w:color w:val="00000A"/>
                <w:sz w:val="24"/>
                <w:szCs w:val="24"/>
              </w:rPr>
              <w:t>4.Распоряжение Правительства РФ от 14.05.2015 № 881-р «Об утверждении плана- графика формирования сети незав</w:t>
            </w:r>
            <w:r>
              <w:rPr>
                <w:rStyle w:val="ae"/>
                <w:rFonts w:eastAsia="Lucida Sans Unicode" w:cs="Calibri"/>
                <w:color w:val="00000A"/>
                <w:sz w:val="24"/>
                <w:szCs w:val="24"/>
              </w:rPr>
              <w:t>исимых центров сертификации профессиональных квалификации</w:t>
            </w:r>
          </w:p>
          <w:p w:rsidR="00B02830" w:rsidRDefault="00B2439D">
            <w:pPr>
              <w:pStyle w:val="a6"/>
              <w:jc w:val="both"/>
            </w:pPr>
            <w:r>
              <w:rPr>
                <w:rStyle w:val="ae"/>
                <w:rFonts w:eastAsia="Lucida Sans Unicode" w:cs="Calibri"/>
                <w:color w:val="00000A"/>
                <w:sz w:val="24"/>
                <w:szCs w:val="24"/>
              </w:rPr>
              <w:t xml:space="preserve">5.Схема реализации полномочий СПК по организации оценки профессиональных квалификаций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Утверждена Решением Национального совета при Президенте Российской Федерации по профессиональным квалификациям,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протокол от 20 мая 2015 года № 10)</w:t>
            </w:r>
          </w:p>
          <w:p w:rsidR="00B02830" w:rsidRDefault="00B2439D">
            <w:pPr>
              <w:pStyle w:val="a6"/>
              <w:jc w:val="both"/>
            </w:pPr>
            <w:r>
              <w:rPr>
                <w:rStyle w:val="ae"/>
                <w:rFonts w:eastAsia="Lucida Sans Unicode" w:cs="Calibri"/>
                <w:color w:val="00000A"/>
                <w:sz w:val="24"/>
                <w:szCs w:val="24"/>
              </w:rPr>
              <w:t xml:space="preserve">6.Типовые требования к центру оценки квалификации,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УТВЕРЖДЕНЫ Решением Национального совета при Президенте Российской Федерации по профессиональным квалификациям (протокол от 20 мая 2015 года № 10)</w:t>
            </w:r>
          </w:p>
          <w:p w:rsidR="00B02830" w:rsidRDefault="00B2439D">
            <w:pPr>
              <w:pStyle w:val="a6"/>
              <w:jc w:val="both"/>
            </w:pPr>
            <w:r>
              <w:rPr>
                <w:rStyle w:val="ae"/>
                <w:rFonts w:eastAsia="Lucida Sans Unicode" w:cs="Calibri"/>
                <w:color w:val="00000A"/>
                <w:sz w:val="24"/>
                <w:szCs w:val="24"/>
              </w:rPr>
              <w:t>7.Типовые требования к</w:t>
            </w:r>
            <w:r>
              <w:rPr>
                <w:rStyle w:val="ae"/>
                <w:rFonts w:eastAsia="Lucida Sans Unicode" w:cs="Calibri"/>
                <w:color w:val="00000A"/>
                <w:sz w:val="24"/>
                <w:szCs w:val="24"/>
              </w:rPr>
              <w:t xml:space="preserve"> членам квалификационной комиссии центра оценки квалификации,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УТВЕРЖДЕНЫ Решением Национального совета при Президенте Российской Федерации по профессиональным квалификациям (протокол от 20 мая 2015 года № 10)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1.Реестр профстандартов по ведущим отраслям 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ономики Челябинской области,  разработанных и апробированных комплектов оценочных средств для процедур оценки квалификаций выпускников системы  среднего профессионального образования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2.Подготовленные и включенные в региональный и федеральный реестры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еские эксперты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и эксперты  в области независимой оценки квалификаций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3.Включенные в региональный и федеральный реестры выпускники, прошедшие процедуру независимой оценки квалификации в области (чел.% от общего количества)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Рекомендации экзаменационной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квалификационной комиссии по качеству освоения основных профессиональных образовательных программ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5.Мониторинг независимой и ведомственной оценок качества подготовки специалистов, позволяющий сравнивать и улучшать показатели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Определение перспектив: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оздание сети отраслевых центров оценки квалификаций, наделенных полномочиями для проведения независимой оценки квалификаций;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сформированный пул подготовленных экспертов в области оценки квалификаций по отраслям;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-вовлечение бизнес-предприятий по отрасля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  в систему независимой оценки квалификаций;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обеспечение  доступа  различных категорий потребителей к полной и объективной информации о системе профессиональных квалификаций, об организациях, предоставляющих услуги  по оценке квалификаций.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фику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 Профессиональные образовательные организации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Отраслевые центры оценки квалификаций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369"/>
        </w:trPr>
        <w:tc>
          <w:tcPr>
            <w:tcW w:w="3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6.6.Формирование независимой системы оценки качества работы организаций профессионального образования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+mn-ea" w:hAnsi="Times New Roman" w:cs="Times New Roman"/>
                <w:bCs/>
                <w:sz w:val="24"/>
                <w:szCs w:val="24"/>
                <w:lang w:eastAsia="ru-RU"/>
              </w:rPr>
              <w:t xml:space="preserve">1.Постановление  Правительства от 30 марта 2013 г. </w:t>
            </w:r>
            <w:r>
              <w:rPr>
                <w:rFonts w:ascii="Times New Roman" w:eastAsia="+mn-ea" w:hAnsi="Times New Roman" w:cs="Times New Roman"/>
                <w:bCs/>
                <w:sz w:val="24"/>
                <w:szCs w:val="24"/>
                <w:lang w:val="en-US" w:eastAsia="ru-RU"/>
              </w:rPr>
              <w:t>N</w:t>
            </w:r>
            <w:r>
              <w:rPr>
                <w:rFonts w:ascii="Times New Roman" w:eastAsia="+mn-ea" w:hAnsi="Times New Roman" w:cs="Times New Roman"/>
                <w:bCs/>
                <w:sz w:val="24"/>
                <w:szCs w:val="24"/>
                <w:lang w:eastAsia="ru-RU"/>
              </w:rPr>
              <w:t xml:space="preserve"> 286 «О формировании независимой системы оценки качества работы организаций, оказывающих социальные услуги»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2.Методические рекомендации по проведению независимой системы оценки качества работы образовател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ьных организаций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(утверждены заместителем Министра образования и науки Российской Федерации А.Б. Повалко 14 октября 2013 г.)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3 Показатели и критерии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независимой оценки качества работы образовательных организаций (доступность, доброжелательность персонала,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открытость информации и т.д.)</w:t>
            </w:r>
          </w:p>
        </w:tc>
        <w:tc>
          <w:tcPr>
            <w:tcW w:w="5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1.Перечень  организации-операторов, осуществляющих сбор и анализ информации о качестве оказания образовательных услуг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3.Реестр организаций профессионального образования, подлежащих оценке.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4.Сформированные и скорректированные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показатели оценки качества оказания услуг  в организациях профессионального образования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 Отработанная процедура независимой оценки качества оказания образовательных услуг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Размещенная на сайтах профессиональных образовательных организаций, Министерства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 и науки Челябинской области информация  о проведении оценки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2016г.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плану-графику</w:t>
            </w:r>
          </w:p>
        </w:tc>
        <w:tc>
          <w:tcPr>
            <w:tcW w:w="3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палата 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Общественный совет  при Министерстве образования и науки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ЧОАР «СПП»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6.7.Анализ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профессиональных образовательных организаций на основе: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критериев оценки деятельности многофункциональных центров прикладных квалификаций;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-независимой оценки квалификаций преподавательского состава;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актуализации основных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фессиональных образовательных программ с учетом принимаемых профессиональных стандартов по отраслям;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информации о процедуре профессионально-общественной аккредитации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основных профессиональных образовательных программ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независимой оценки квалификации 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пускников профессиональных образовательных организаций;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-независимой  оценки качества работы профессиональных образовательных организаций.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1.Существующая система ведомственного мониторинга качества подготовки специалистов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2.Полученные данные по независимом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контролю качества профессионального образования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Результаты  общественных проверок общественно-государственными аккредитованными экспертами</w:t>
            </w:r>
          </w:p>
          <w:p w:rsidR="00B02830" w:rsidRDefault="00B2439D">
            <w:pPr>
              <w:pStyle w:val="1"/>
              <w:numPr>
                <w:ilvl w:val="0"/>
                <w:numId w:val="9"/>
              </w:numPr>
              <w:spacing w:before="0" w:after="0"/>
            </w:pPr>
            <w:r>
              <w:rPr>
                <w:b w:val="0"/>
                <w:sz w:val="24"/>
                <w:szCs w:val="24"/>
              </w:rPr>
              <w:t>4.Постановление Правительства РФ от 10 июля 2013 г. № 582 «Об утверждении Правил размещения на официальном сайте</w:t>
            </w:r>
            <w:r>
              <w:rPr>
                <w:b w:val="0"/>
                <w:sz w:val="24"/>
                <w:szCs w:val="24"/>
              </w:rPr>
              <w:t xml:space="preserve"> образовательной организации в информационно-телекоммуникационной сети "Интернет" и обновления информации об образовательной организации"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Изучение доступной для населения открытой информации (сайты профессиональных образовательных организаций, мировые.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федеральные, региональные рейтинги, результаты конкурсов, выставок,  информации, размещенной в СМИ и т.д.,)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Материалы Рособрнадзора по итогам проведенных процедур лицензирования и аккредитации</w:t>
            </w:r>
          </w:p>
        </w:tc>
        <w:tc>
          <w:tcPr>
            <w:tcW w:w="5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1.Размещение материалов  анализа качества профессионального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 на  сайтах профессиональных образовательных организаций, в открытом доступе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Коллегии Министерства образования и науки Челябинской области по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материалам анализа качества профессионального образования,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3.Педагогические советы  профессиональных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организаций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3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28" w:type="dxa"/>
              <w:left w:w="108" w:type="dxa"/>
              <w:bottom w:w="0" w:type="dxa"/>
              <w:right w:w="108" w:type="dxa"/>
            </w:tcMar>
          </w:tcPr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Профессиональные образовательные организации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158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ind w:left="5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7.Создание общедоступных публичных интернет ресурсов по внедрению  НСК в Челябинской области</w:t>
            </w: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7.1.Создание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информационной общедоступной интерактивной  среды для продвижения НСК на территории Челябинской области</w:t>
            </w: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1.Информационные порталы на сайтах Правительства, Законодательного собрания Челябинской области сайтах органов исполнительной власти,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профсоюзов, промышленных предприятий и организаций, профессиональных образовательных организаций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2.Сайты  Президента РФ, ОР «РСПП», НАРК, Минтруда РФ, Минобра РФ, Федеральный институт развития образования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3.Материалы научно-практических конференций, круглы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столов, вебинаров, семинаров экспертных сообществ по проблемам развития НСК в России и регионе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4.Материалы сетевого взаимодействия «пилотных площадок» Национального совета по профессиональным  квалификациям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1.Порядок  информирования участников « дорожной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карты» и  населения о включенности в Национальную систему профессиональных квалификаций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2.Единое информационное и медиа-пространство по внедрению НСК в Челябинской области</w:t>
            </w: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совет по кадровой политике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палата  Челябинской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Отраслевые Министерства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ЧОАР «СПП»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ЮУТПП</w:t>
            </w:r>
          </w:p>
          <w:p w:rsidR="00B02830" w:rsidRDefault="00B2439D">
            <w:pPr>
              <w:pStyle w:val="a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830">
        <w:tblPrEx>
          <w:tblCellMar>
            <w:top w:w="0" w:type="dxa"/>
            <w:bottom w:w="0" w:type="dxa"/>
          </w:tblCellMar>
        </w:tblPrEx>
        <w:trPr>
          <w:trHeight w:val="2637"/>
        </w:trPr>
        <w:tc>
          <w:tcPr>
            <w:tcW w:w="3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 Взаимодействие с федеральными и региональными СМИ, периодическими изданиями муниципальных образований, теле-радио центрами</w:t>
            </w:r>
          </w:p>
        </w:tc>
        <w:tc>
          <w:tcPr>
            <w:tcW w:w="2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1.Соглашение с пресс-службами Губернатора,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собрания Челябинской области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Соглашение с союзом журналистов Челябинской области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3.Соглашение с  Всероссийской  организацией общество «Знание» по Челябинской области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Презентация АНО  ЧРАРК о продвижении НСК в Челябинской области</w:t>
            </w:r>
          </w:p>
        </w:tc>
        <w:tc>
          <w:tcPr>
            <w:tcW w:w="5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Цикл теле- и радио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передач, информационных статей в периодические издания  о внедрении НСК с участием работодателей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2.Система информирования  населения о необходимости включаться в систему сертификации квалификаций.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айджест публикаций и телевизионных передач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Межрегион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альная конференция  по внедрению Национальной системы  профессиональных квалификаций на региональном уровне</w:t>
            </w:r>
          </w:p>
        </w:tc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</w:t>
            </w: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2439D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июня 2016 г.</w:t>
            </w: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830" w:rsidRDefault="00B02830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28" w:type="dxa"/>
              <w:left w:w="108" w:type="dxa"/>
              <w:bottom w:w="0" w:type="dxa"/>
              <w:right w:w="108" w:type="dxa"/>
            </w:tcMar>
            <w:vAlign w:val="center"/>
          </w:tcPr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совет по кадровой политике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ЧРАРК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ЧОАР «СПП»</w:t>
            </w:r>
          </w:p>
          <w:p w:rsidR="00B02830" w:rsidRDefault="00B2439D">
            <w:pPr>
              <w:pStyle w:val="Standard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ЮУТПП, Областная Федера ция профсоюзов</w:t>
            </w:r>
          </w:p>
        </w:tc>
      </w:tr>
    </w:tbl>
    <w:p w:rsidR="00B02830" w:rsidRDefault="00B02830">
      <w:pPr>
        <w:pStyle w:val="Standard"/>
        <w:jc w:val="both"/>
      </w:pPr>
    </w:p>
    <w:sectPr w:rsidR="00B02830">
      <w:footerReference w:type="default" r:id="rId13"/>
      <w:pgSz w:w="16838" w:h="11906" w:orient="landscape"/>
      <w:pgMar w:top="426" w:right="1134" w:bottom="765" w:left="1134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39D" w:rsidRDefault="00B2439D">
      <w:pPr>
        <w:spacing w:after="0" w:line="240" w:lineRule="auto"/>
      </w:pPr>
      <w:r>
        <w:separator/>
      </w:r>
    </w:p>
  </w:endnote>
  <w:endnote w:type="continuationSeparator" w:id="0">
    <w:p w:rsidR="00B2439D" w:rsidRDefault="00B24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+mn-ea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029" w:rsidRDefault="00B2439D">
    <w:pPr>
      <w:pStyle w:val="aa"/>
    </w:pPr>
    <w:r>
      <w:fldChar w:fldCharType="begin"/>
    </w:r>
    <w:r>
      <w:instrText xml:space="preserve"> PAGE </w:instrText>
    </w:r>
    <w:r>
      <w:fldChar w:fldCharType="separate"/>
    </w:r>
    <w:r w:rsidR="009E5D92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029" w:rsidRDefault="00B2439D">
    <w:pPr>
      <w:pStyle w:val="aa"/>
    </w:pPr>
    <w:r>
      <w:fldChar w:fldCharType="begin"/>
    </w:r>
    <w:r>
      <w:instrText xml:space="preserve"> PAGE </w:instrText>
    </w:r>
    <w:r>
      <w:fldChar w:fldCharType="separate"/>
    </w:r>
    <w:r w:rsidR="009E5D92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39D" w:rsidRDefault="00B2439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2439D" w:rsidRDefault="00B243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3FF3"/>
    <w:multiLevelType w:val="multilevel"/>
    <w:tmpl w:val="1D4AF37A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24271BC9"/>
    <w:multiLevelType w:val="multilevel"/>
    <w:tmpl w:val="6F3CDF5E"/>
    <w:styleLink w:val="WWNum2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311944F0"/>
    <w:multiLevelType w:val="multilevel"/>
    <w:tmpl w:val="FBBE35A0"/>
    <w:styleLink w:val="WW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590261FC"/>
    <w:multiLevelType w:val="multilevel"/>
    <w:tmpl w:val="997803D2"/>
    <w:styleLink w:val="WWNum3"/>
    <w:lvl w:ilvl="0">
      <w:numFmt w:val="bullet"/>
      <w:lvlText w:val="•"/>
      <w:lvlJc w:val="left"/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654A1EB9"/>
    <w:multiLevelType w:val="multilevel"/>
    <w:tmpl w:val="AD0C42C4"/>
    <w:styleLink w:val="WWNum4"/>
    <w:lvl w:ilvl="0">
      <w:start w:val="22"/>
      <w:numFmt w:val="decimal"/>
      <w:lvlText w:val="%1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7717029D"/>
    <w:multiLevelType w:val="multilevel"/>
    <w:tmpl w:val="DF0EB67C"/>
    <w:styleLink w:val="WWNum5"/>
    <w:lvl w:ilvl="0">
      <w:start w:val="22"/>
      <w:numFmt w:val="decimal"/>
      <w:lvlText w:val="%1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1"/>
    <w:lvlOverride w:ilvl="0">
      <w:startOverride w:val="1"/>
    </w:lvlOverride>
  </w:num>
  <w:num w:numId="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02830"/>
    <w:rsid w:val="009E5D92"/>
    <w:rsid w:val="00B02830"/>
    <w:rsid w:val="00B2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spacing w:before="100" w:after="100" w:line="240" w:lineRule="auto"/>
      <w:outlineLvl w:val="0"/>
    </w:pPr>
    <w:rPr>
      <w:rFonts w:ascii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720"/>
    </w:pPr>
  </w:style>
  <w:style w:type="paragraph" w:styleId="a6">
    <w:name w:val="No Spacing"/>
    <w:pPr>
      <w:widowControl/>
      <w:spacing w:after="0" w:line="240" w:lineRule="auto"/>
    </w:pPr>
  </w:style>
  <w:style w:type="paragraph" w:styleId="a7">
    <w:name w:val="Normal (Web)"/>
    <w:basedOn w:val="Standard"/>
    <w:rPr>
      <w:rFonts w:ascii="Times New Roman" w:hAnsi="Times New Roman" w:cs="Times New Roman"/>
      <w:sz w:val="24"/>
      <w:szCs w:val="24"/>
    </w:rPr>
  </w:style>
  <w:style w:type="paragraph" w:customStyle="1" w:styleId="2">
    <w:name w:val="Основной текст (2)"/>
    <w:basedOn w:val="Standard"/>
    <w:pPr>
      <w:widowControl w:val="0"/>
      <w:shd w:val="clear" w:color="auto" w:fill="FFFFFF"/>
      <w:spacing w:before="900" w:after="300" w:line="322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10">
    <w:name w:val="Основной текст1"/>
    <w:basedOn w:val="Standard"/>
    <w:pPr>
      <w:widowControl w:val="0"/>
      <w:shd w:val="clear" w:color="auto" w:fill="FFFFFF"/>
      <w:spacing w:after="900" w:line="322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onsPlusCell">
    <w:name w:val="ConsPlusCell"/>
    <w:pPr>
      <w:spacing w:after="0" w:line="240" w:lineRule="auto"/>
    </w:pPr>
    <w:rPr>
      <w:rFonts w:ascii="Times New Roman" w:eastAsia="MS Mincho" w:hAnsi="Times New Roman" w:cs="Times New Roman"/>
      <w:sz w:val="28"/>
      <w:szCs w:val="28"/>
      <w:lang w:eastAsia="ru-RU"/>
    </w:rPr>
  </w:style>
  <w:style w:type="paragraph" w:customStyle="1" w:styleId="Contents5">
    <w:name w:val="Contents 5"/>
    <w:basedOn w:val="Standard"/>
    <w:pPr>
      <w:widowControl w:val="0"/>
      <w:shd w:val="clear" w:color="auto" w:fill="FFFFFF"/>
      <w:tabs>
        <w:tab w:val="right" w:leader="dot" w:pos="9638"/>
      </w:tabs>
      <w:spacing w:before="360" w:after="240" w:line="283" w:lineRule="exact"/>
      <w:ind w:left="1132"/>
      <w:jc w:val="both"/>
    </w:pPr>
    <w:rPr>
      <w:rFonts w:ascii="Times New Roman" w:eastAsia="Times New Roman" w:hAnsi="Times New Roman" w:cs="Times New Roman"/>
      <w:color w:val="000000"/>
      <w:sz w:val="25"/>
      <w:szCs w:val="25"/>
      <w:lang w:eastAsia="ru-RU"/>
    </w:rPr>
  </w:style>
  <w:style w:type="paragraph" w:customStyle="1" w:styleId="Contents3">
    <w:name w:val="Contents 3"/>
    <w:basedOn w:val="Standard"/>
    <w:pPr>
      <w:tabs>
        <w:tab w:val="right" w:leader="dot" w:pos="9512"/>
      </w:tabs>
      <w:spacing w:after="100"/>
      <w:ind w:left="440"/>
    </w:pPr>
  </w:style>
  <w:style w:type="paragraph" w:customStyle="1" w:styleId="Contents4">
    <w:name w:val="Contents 4"/>
    <w:basedOn w:val="Standard"/>
    <w:pPr>
      <w:tabs>
        <w:tab w:val="right" w:leader="dot" w:pos="9449"/>
      </w:tabs>
      <w:spacing w:after="100"/>
      <w:ind w:left="660"/>
    </w:pPr>
  </w:style>
  <w:style w:type="paragraph" w:styleId="a8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a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b">
    <w:name w:val="Title"/>
    <w:basedOn w:val="Standard"/>
    <w:next w:val="ac"/>
    <w:pPr>
      <w:spacing w:after="0" w:line="240" w:lineRule="auto"/>
      <w:jc w:val="center"/>
    </w:pPr>
    <w:rPr>
      <w:rFonts w:eastAsia="Calibri"/>
      <w:b/>
      <w:bCs/>
      <w:sz w:val="28"/>
      <w:szCs w:val="24"/>
    </w:rPr>
  </w:style>
  <w:style w:type="paragraph" w:styleId="ac">
    <w:name w:val="Subtitle"/>
    <w:basedOn w:val="Heading"/>
    <w:next w:val="Textbody"/>
    <w:pPr>
      <w:jc w:val="center"/>
    </w:pPr>
    <w:rPr>
      <w:i/>
      <w:iCs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Internetlink">
    <w:name w:val="Internet link"/>
    <w:basedOn w:val="a0"/>
    <w:rPr>
      <w:color w:val="0563C1"/>
      <w:u w:val="single"/>
    </w:rPr>
  </w:style>
  <w:style w:type="character" w:customStyle="1" w:styleId="blk">
    <w:name w:val="blk"/>
    <w:basedOn w:val="a0"/>
  </w:style>
  <w:style w:type="character" w:customStyle="1" w:styleId="11">
    <w:name w:val="Заголовок 1 Знак"/>
    <w:basedOn w:val="a0"/>
    <w:rPr>
      <w:rFonts w:ascii="Times New Roman" w:hAnsi="Times New Roman" w:cs="Times New Roman"/>
      <w:b/>
      <w:bCs/>
      <w:kern w:val="3"/>
      <w:sz w:val="48"/>
      <w:szCs w:val="48"/>
      <w:lang w:eastAsia="ru-RU"/>
    </w:rPr>
  </w:style>
  <w:style w:type="character" w:customStyle="1" w:styleId="20">
    <w:name w:val="Основной текст (2)_"/>
    <w:basedOn w:val="a0"/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ad">
    <w:name w:val="Основной текст_"/>
    <w:basedOn w:val="a0"/>
    <w:rPr>
      <w:rFonts w:ascii="Times New Roman" w:eastAsia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0"/>
  </w:style>
  <w:style w:type="character" w:customStyle="1" w:styleId="ae">
    <w:name w:val="Оглавление"/>
    <w:basedOn w:val="a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vertAlign w:val="subscript"/>
      <w:lang w:val="ru-RU"/>
    </w:rPr>
  </w:style>
  <w:style w:type="character" w:customStyle="1" w:styleId="100">
    <w:name w:val="Основной текст (10)_"/>
    <w:basedOn w:val="a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101">
    <w:name w:val="Основной текст (10)"/>
    <w:basedOn w:val="10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subscript"/>
      <w:lang w:val="ru-RU"/>
    </w:rPr>
  </w:style>
  <w:style w:type="character" w:customStyle="1" w:styleId="12">
    <w:name w:val="Основной текст (12)_"/>
    <w:basedOn w:val="a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30"/>
      <w:szCs w:val="30"/>
      <w:u w:val="none"/>
    </w:rPr>
  </w:style>
  <w:style w:type="character" w:customStyle="1" w:styleId="120">
    <w:name w:val="Основной текст (12)"/>
    <w:basedOn w:val="12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subscript"/>
      <w:lang w:val="ru-RU"/>
    </w:rPr>
  </w:style>
  <w:style w:type="character" w:customStyle="1" w:styleId="3">
    <w:name w:val="Основной текст3"/>
    <w:basedOn w:val="a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vertAlign w:val="subscript"/>
      <w:lang w:val="ru-RU"/>
    </w:rPr>
  </w:style>
  <w:style w:type="character" w:customStyle="1" w:styleId="4">
    <w:name w:val="Заголовок №4_"/>
    <w:basedOn w:val="a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30"/>
      <w:szCs w:val="30"/>
      <w:u w:val="none"/>
    </w:rPr>
  </w:style>
  <w:style w:type="character" w:customStyle="1" w:styleId="40">
    <w:name w:val="Заголовок №4"/>
    <w:basedOn w:val="4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subscript"/>
      <w:lang w:val="ru-RU"/>
    </w:rPr>
  </w:style>
  <w:style w:type="character" w:customStyle="1" w:styleId="52">
    <w:name w:val="Заголовок №5 (2)_"/>
    <w:basedOn w:val="a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30"/>
      <w:szCs w:val="30"/>
      <w:u w:val="none"/>
    </w:rPr>
  </w:style>
  <w:style w:type="character" w:customStyle="1" w:styleId="520">
    <w:name w:val="Заголовок №5 (2)"/>
    <w:basedOn w:val="52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subscript"/>
      <w:lang w:val="ru-RU"/>
    </w:rPr>
  </w:style>
  <w:style w:type="character" w:customStyle="1" w:styleId="af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af0">
    <w:name w:val="Верхний колонтитул Знак"/>
    <w:basedOn w:val="a0"/>
  </w:style>
  <w:style w:type="character" w:customStyle="1" w:styleId="af1">
    <w:name w:val="Нижний колонтитул Знак"/>
    <w:basedOn w:val="a0"/>
  </w:style>
  <w:style w:type="character" w:customStyle="1" w:styleId="af2">
    <w:name w:val="Название Знак"/>
    <w:rPr>
      <w:rFonts w:eastAsia="Calibri"/>
      <w:sz w:val="28"/>
      <w:szCs w:val="24"/>
    </w:rPr>
  </w:style>
  <w:style w:type="character" w:customStyle="1" w:styleId="13">
    <w:name w:val="Название Знак1"/>
    <w:basedOn w:val="a0"/>
    <w:rPr>
      <w:rFonts w:ascii="Calibri Light" w:hAnsi="Calibri Light" w:cs="F"/>
      <w:color w:val="323E4F"/>
      <w:spacing w:val="5"/>
      <w:kern w:val="3"/>
      <w:sz w:val="52"/>
      <w:szCs w:val="52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spacing w:before="100" w:after="100" w:line="240" w:lineRule="auto"/>
      <w:outlineLvl w:val="0"/>
    </w:pPr>
    <w:rPr>
      <w:rFonts w:ascii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720"/>
    </w:pPr>
  </w:style>
  <w:style w:type="paragraph" w:styleId="a6">
    <w:name w:val="No Spacing"/>
    <w:pPr>
      <w:widowControl/>
      <w:spacing w:after="0" w:line="240" w:lineRule="auto"/>
    </w:pPr>
  </w:style>
  <w:style w:type="paragraph" w:styleId="a7">
    <w:name w:val="Normal (Web)"/>
    <w:basedOn w:val="Standard"/>
    <w:rPr>
      <w:rFonts w:ascii="Times New Roman" w:hAnsi="Times New Roman" w:cs="Times New Roman"/>
      <w:sz w:val="24"/>
      <w:szCs w:val="24"/>
    </w:rPr>
  </w:style>
  <w:style w:type="paragraph" w:customStyle="1" w:styleId="2">
    <w:name w:val="Основной текст (2)"/>
    <w:basedOn w:val="Standard"/>
    <w:pPr>
      <w:widowControl w:val="0"/>
      <w:shd w:val="clear" w:color="auto" w:fill="FFFFFF"/>
      <w:spacing w:before="900" w:after="300" w:line="322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10">
    <w:name w:val="Основной текст1"/>
    <w:basedOn w:val="Standard"/>
    <w:pPr>
      <w:widowControl w:val="0"/>
      <w:shd w:val="clear" w:color="auto" w:fill="FFFFFF"/>
      <w:spacing w:after="900" w:line="322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onsPlusCell">
    <w:name w:val="ConsPlusCell"/>
    <w:pPr>
      <w:spacing w:after="0" w:line="240" w:lineRule="auto"/>
    </w:pPr>
    <w:rPr>
      <w:rFonts w:ascii="Times New Roman" w:eastAsia="MS Mincho" w:hAnsi="Times New Roman" w:cs="Times New Roman"/>
      <w:sz w:val="28"/>
      <w:szCs w:val="28"/>
      <w:lang w:eastAsia="ru-RU"/>
    </w:rPr>
  </w:style>
  <w:style w:type="paragraph" w:customStyle="1" w:styleId="Contents5">
    <w:name w:val="Contents 5"/>
    <w:basedOn w:val="Standard"/>
    <w:pPr>
      <w:widowControl w:val="0"/>
      <w:shd w:val="clear" w:color="auto" w:fill="FFFFFF"/>
      <w:tabs>
        <w:tab w:val="right" w:leader="dot" w:pos="9638"/>
      </w:tabs>
      <w:spacing w:before="360" w:after="240" w:line="283" w:lineRule="exact"/>
      <w:ind w:left="1132"/>
      <w:jc w:val="both"/>
    </w:pPr>
    <w:rPr>
      <w:rFonts w:ascii="Times New Roman" w:eastAsia="Times New Roman" w:hAnsi="Times New Roman" w:cs="Times New Roman"/>
      <w:color w:val="000000"/>
      <w:sz w:val="25"/>
      <w:szCs w:val="25"/>
      <w:lang w:eastAsia="ru-RU"/>
    </w:rPr>
  </w:style>
  <w:style w:type="paragraph" w:customStyle="1" w:styleId="Contents3">
    <w:name w:val="Contents 3"/>
    <w:basedOn w:val="Standard"/>
    <w:pPr>
      <w:tabs>
        <w:tab w:val="right" w:leader="dot" w:pos="9512"/>
      </w:tabs>
      <w:spacing w:after="100"/>
      <w:ind w:left="440"/>
    </w:pPr>
  </w:style>
  <w:style w:type="paragraph" w:customStyle="1" w:styleId="Contents4">
    <w:name w:val="Contents 4"/>
    <w:basedOn w:val="Standard"/>
    <w:pPr>
      <w:tabs>
        <w:tab w:val="right" w:leader="dot" w:pos="9449"/>
      </w:tabs>
      <w:spacing w:after="100"/>
      <w:ind w:left="660"/>
    </w:pPr>
  </w:style>
  <w:style w:type="paragraph" w:styleId="a8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a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b">
    <w:name w:val="Title"/>
    <w:basedOn w:val="Standard"/>
    <w:next w:val="ac"/>
    <w:pPr>
      <w:spacing w:after="0" w:line="240" w:lineRule="auto"/>
      <w:jc w:val="center"/>
    </w:pPr>
    <w:rPr>
      <w:rFonts w:eastAsia="Calibri"/>
      <w:b/>
      <w:bCs/>
      <w:sz w:val="28"/>
      <w:szCs w:val="24"/>
    </w:rPr>
  </w:style>
  <w:style w:type="paragraph" w:styleId="ac">
    <w:name w:val="Subtitle"/>
    <w:basedOn w:val="Heading"/>
    <w:next w:val="Textbody"/>
    <w:pPr>
      <w:jc w:val="center"/>
    </w:pPr>
    <w:rPr>
      <w:i/>
      <w:iCs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Internetlink">
    <w:name w:val="Internet link"/>
    <w:basedOn w:val="a0"/>
    <w:rPr>
      <w:color w:val="0563C1"/>
      <w:u w:val="single"/>
    </w:rPr>
  </w:style>
  <w:style w:type="character" w:customStyle="1" w:styleId="blk">
    <w:name w:val="blk"/>
    <w:basedOn w:val="a0"/>
  </w:style>
  <w:style w:type="character" w:customStyle="1" w:styleId="11">
    <w:name w:val="Заголовок 1 Знак"/>
    <w:basedOn w:val="a0"/>
    <w:rPr>
      <w:rFonts w:ascii="Times New Roman" w:hAnsi="Times New Roman" w:cs="Times New Roman"/>
      <w:b/>
      <w:bCs/>
      <w:kern w:val="3"/>
      <w:sz w:val="48"/>
      <w:szCs w:val="48"/>
      <w:lang w:eastAsia="ru-RU"/>
    </w:rPr>
  </w:style>
  <w:style w:type="character" w:customStyle="1" w:styleId="20">
    <w:name w:val="Основной текст (2)_"/>
    <w:basedOn w:val="a0"/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ad">
    <w:name w:val="Основной текст_"/>
    <w:basedOn w:val="a0"/>
    <w:rPr>
      <w:rFonts w:ascii="Times New Roman" w:eastAsia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0"/>
  </w:style>
  <w:style w:type="character" w:customStyle="1" w:styleId="ae">
    <w:name w:val="Оглавление"/>
    <w:basedOn w:val="a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vertAlign w:val="subscript"/>
      <w:lang w:val="ru-RU"/>
    </w:rPr>
  </w:style>
  <w:style w:type="character" w:customStyle="1" w:styleId="100">
    <w:name w:val="Основной текст (10)_"/>
    <w:basedOn w:val="a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101">
    <w:name w:val="Основной текст (10)"/>
    <w:basedOn w:val="10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subscript"/>
      <w:lang w:val="ru-RU"/>
    </w:rPr>
  </w:style>
  <w:style w:type="character" w:customStyle="1" w:styleId="12">
    <w:name w:val="Основной текст (12)_"/>
    <w:basedOn w:val="a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30"/>
      <w:szCs w:val="30"/>
      <w:u w:val="none"/>
    </w:rPr>
  </w:style>
  <w:style w:type="character" w:customStyle="1" w:styleId="120">
    <w:name w:val="Основной текст (12)"/>
    <w:basedOn w:val="12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subscript"/>
      <w:lang w:val="ru-RU"/>
    </w:rPr>
  </w:style>
  <w:style w:type="character" w:customStyle="1" w:styleId="3">
    <w:name w:val="Основной текст3"/>
    <w:basedOn w:val="a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vertAlign w:val="subscript"/>
      <w:lang w:val="ru-RU"/>
    </w:rPr>
  </w:style>
  <w:style w:type="character" w:customStyle="1" w:styleId="4">
    <w:name w:val="Заголовок №4_"/>
    <w:basedOn w:val="a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30"/>
      <w:szCs w:val="30"/>
      <w:u w:val="none"/>
    </w:rPr>
  </w:style>
  <w:style w:type="character" w:customStyle="1" w:styleId="40">
    <w:name w:val="Заголовок №4"/>
    <w:basedOn w:val="4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subscript"/>
      <w:lang w:val="ru-RU"/>
    </w:rPr>
  </w:style>
  <w:style w:type="character" w:customStyle="1" w:styleId="52">
    <w:name w:val="Заголовок №5 (2)_"/>
    <w:basedOn w:val="a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30"/>
      <w:szCs w:val="30"/>
      <w:u w:val="none"/>
    </w:rPr>
  </w:style>
  <w:style w:type="character" w:customStyle="1" w:styleId="520">
    <w:name w:val="Заголовок №5 (2)"/>
    <w:basedOn w:val="52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subscript"/>
      <w:lang w:val="ru-RU"/>
    </w:rPr>
  </w:style>
  <w:style w:type="character" w:customStyle="1" w:styleId="af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af0">
    <w:name w:val="Верхний колонтитул Знак"/>
    <w:basedOn w:val="a0"/>
  </w:style>
  <w:style w:type="character" w:customStyle="1" w:styleId="af1">
    <w:name w:val="Нижний колонтитул Знак"/>
    <w:basedOn w:val="a0"/>
  </w:style>
  <w:style w:type="character" w:customStyle="1" w:styleId="af2">
    <w:name w:val="Название Знак"/>
    <w:rPr>
      <w:rFonts w:eastAsia="Calibri"/>
      <w:sz w:val="28"/>
      <w:szCs w:val="24"/>
    </w:rPr>
  </w:style>
  <w:style w:type="character" w:customStyle="1" w:styleId="13">
    <w:name w:val="Название Знак1"/>
    <w:basedOn w:val="a0"/>
    <w:rPr>
      <w:rFonts w:ascii="Calibri Light" w:hAnsi="Calibri Light" w:cs="F"/>
      <w:color w:val="323E4F"/>
      <w:spacing w:val="5"/>
      <w:kern w:val="3"/>
      <w:sz w:val="52"/>
      <w:szCs w:val="52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base.consultant.ru/cons/cgi/online.cgi?req=doc;base=LAW;n=17886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cabinet/stat/fd/2015-04-01/click/consultant/?dst=http%3A%2F%2Fwww.consultant.ru%2Fdocument%2Fcons_doc_LAW_177235%2F%23utm_campaign%3Dfd%26utm_source%3Dconsultant%26utm_medium%3Demail%26utm_content%3Dbod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cabinet/stat/fd/2015-04-01/click/consultant/?dst=http%3A%2F%2Fwww.consultant.ru%2Fdocument%2Fcons_doc_LAW_177235%2F%23utm_campaign%3Dfd%26utm_source%3Dconsultant%26utm_medium%3Demail%26utm_content%3Dbod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cabinet/stat/fd/2015-04-01/click/consultant/?dst=http%3A%2F%2Fwww.consultant.ru%2Fdocument%2Fcons_doc_LAW_177235%2F%23utm_campaign%3Dfd%26utm_source%3Dconsultant%26utm_medium%3Demail%26utm_content%3Dbod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11904</Words>
  <Characters>67859</Characters>
  <Application>Microsoft Office Word</Application>
  <DocSecurity>0</DocSecurity>
  <Lines>565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Нина</cp:lastModifiedBy>
  <cp:revision>1</cp:revision>
  <cp:lastPrinted>2016-05-04T08:28:00Z</cp:lastPrinted>
  <dcterms:created xsi:type="dcterms:W3CDTF">2016-05-12T06:44:00Z</dcterms:created>
  <dcterms:modified xsi:type="dcterms:W3CDTF">2016-09-05T07:42:00Z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